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67064AFA" w:rsidR="009347AA" w:rsidRPr="007F7EE6" w:rsidRDefault="00B82E01" w:rsidP="009347AA">
      <w:pPr>
        <w:tabs>
          <w:tab w:val="center" w:pos="4153"/>
          <w:tab w:val="right" w:pos="9923"/>
        </w:tabs>
        <w:spacing w:after="120" w:line="240" w:lineRule="auto"/>
        <w:jc w:val="both"/>
        <w:rPr>
          <w:rFonts w:eastAsia="Malgun Gothic"/>
          <w:b/>
          <w:bCs/>
          <w:sz w:val="28"/>
          <w:lang w:val="en-GB" w:eastAsia="ko-KR"/>
        </w:rPr>
      </w:pPr>
      <w:r w:rsidRPr="00B82E01">
        <w:rPr>
          <w:rFonts w:eastAsia="Malgun Gothic"/>
          <w:b/>
          <w:bCs/>
          <w:sz w:val="28"/>
          <w:lang w:val="en-GB"/>
        </w:rPr>
        <w:t>3GPP TSG RAN WG4 Meeting #86</w:t>
      </w:r>
      <w:r w:rsidR="009347AA" w:rsidRPr="007F7EE6">
        <w:rPr>
          <w:rFonts w:eastAsia="Malgun Gothic"/>
          <w:b/>
          <w:bCs/>
          <w:sz w:val="28"/>
          <w:lang w:val="en-GB" w:eastAsia="ko-KR"/>
        </w:rPr>
        <w:tab/>
      </w:r>
      <w:r w:rsidR="00C76D85" w:rsidRPr="00C76D85">
        <w:rPr>
          <w:rFonts w:eastAsia="Malgun Gothic"/>
          <w:b/>
          <w:bCs/>
          <w:sz w:val="28"/>
          <w:lang w:val="en-GB"/>
        </w:rPr>
        <w:t>R4-1802332</w:t>
      </w:r>
    </w:p>
    <w:p w14:paraId="5D4A4941" w14:textId="76DEC73A" w:rsidR="009347AA" w:rsidRPr="007F7EE6" w:rsidRDefault="00B82E01" w:rsidP="009347AA">
      <w:pPr>
        <w:pBdr>
          <w:bottom w:val="single" w:sz="6" w:space="1" w:color="auto"/>
        </w:pBdr>
        <w:tabs>
          <w:tab w:val="center" w:pos="4153"/>
          <w:tab w:val="right" w:pos="8306"/>
          <w:tab w:val="right" w:pos="9356"/>
        </w:tabs>
        <w:spacing w:after="120" w:line="240" w:lineRule="auto"/>
        <w:rPr>
          <w:rFonts w:eastAsia="Malgun Gothic"/>
          <w:b/>
          <w:bCs/>
          <w:sz w:val="28"/>
          <w:lang w:val="en-GB" w:eastAsia="ko-KR"/>
        </w:rPr>
      </w:pPr>
      <w:r w:rsidRPr="00B82E01">
        <w:rPr>
          <w:rFonts w:eastAsia="Malgun Gothic"/>
          <w:b/>
          <w:bCs/>
          <w:sz w:val="28"/>
          <w:lang w:val="en-GB" w:eastAsia="ko-KR"/>
        </w:rPr>
        <w:t>Athens, Greece, 26 February - 2 March 2018</w:t>
      </w:r>
    </w:p>
    <w:p w14:paraId="3D0349AA" w14:textId="77777777" w:rsidR="00B81FC7" w:rsidRPr="007F7EE6" w:rsidRDefault="00B81FC7" w:rsidP="00B81FC7">
      <w:pPr>
        <w:rPr>
          <w:bCs/>
          <w:lang w:val="en-GB"/>
        </w:rPr>
      </w:pPr>
      <w:r w:rsidRPr="007F7EE6">
        <w:rPr>
          <w:b/>
          <w:lang w:val="en-GB"/>
        </w:rPr>
        <w:t>Source:</w:t>
      </w:r>
      <w:r w:rsidRPr="007F7EE6">
        <w:rPr>
          <w:b/>
          <w:lang w:val="en-GB"/>
        </w:rPr>
        <w:tab/>
      </w:r>
      <w:r w:rsidR="00CC6B35" w:rsidRPr="007F7EE6">
        <w:rPr>
          <w:b/>
          <w:lang w:val="en-GB"/>
        </w:rPr>
        <w:tab/>
      </w:r>
      <w:r w:rsidR="0038590F" w:rsidRPr="007F7EE6">
        <w:rPr>
          <w:lang w:val="en-GB"/>
        </w:rPr>
        <w:t>Rohde &amp; Schwarz</w:t>
      </w:r>
    </w:p>
    <w:p w14:paraId="422DE63C" w14:textId="34D6586F" w:rsidR="00B81FC7" w:rsidRPr="00C76D85" w:rsidRDefault="00B81FC7" w:rsidP="008159B1">
      <w:pPr>
        <w:ind w:left="2160" w:hanging="2160"/>
        <w:rPr>
          <w:b/>
          <w:lang w:val="en-GB"/>
        </w:rPr>
      </w:pPr>
      <w:r w:rsidRPr="000E3EE6">
        <w:rPr>
          <w:b/>
          <w:lang w:val="en-GB"/>
        </w:rPr>
        <w:t>Title:</w:t>
      </w:r>
      <w:r w:rsidRPr="000E3EE6">
        <w:rPr>
          <w:b/>
          <w:lang w:val="en-GB"/>
        </w:rPr>
        <w:tab/>
      </w:r>
      <w:r w:rsidR="00207D6E" w:rsidRPr="000E3EE6">
        <w:rPr>
          <w:lang w:val="en-GB"/>
        </w:rPr>
        <w:t>On</w:t>
      </w:r>
      <w:r w:rsidR="00B82E01" w:rsidRPr="000E3EE6">
        <w:rPr>
          <w:lang w:val="en-GB"/>
        </w:rPr>
        <w:t xml:space="preserve"> </w:t>
      </w:r>
      <w:r w:rsidR="00DA0BB8" w:rsidRPr="000E3EE6">
        <w:rPr>
          <w:lang w:val="en-GB"/>
        </w:rPr>
        <w:t xml:space="preserve">Constant Density </w:t>
      </w:r>
      <w:r w:rsidR="00207D6E" w:rsidRPr="000E3EE6">
        <w:rPr>
          <w:lang w:val="en-GB"/>
        </w:rPr>
        <w:t xml:space="preserve">TRP </w:t>
      </w:r>
      <w:r w:rsidR="00DA0BB8" w:rsidRPr="000E3EE6">
        <w:rPr>
          <w:lang w:val="en-GB"/>
        </w:rPr>
        <w:t>Measurement Grids for mm-wave</w:t>
      </w:r>
    </w:p>
    <w:p w14:paraId="75E65FB7" w14:textId="573D7D26" w:rsidR="00B81FC7" w:rsidRPr="007F7EE6" w:rsidRDefault="00B81FC7" w:rsidP="00B81FC7">
      <w:pPr>
        <w:rPr>
          <w:bCs/>
          <w:lang w:val="en-GB" w:eastAsia="ja-JP"/>
        </w:rPr>
      </w:pPr>
      <w:r w:rsidRPr="000E3EE6">
        <w:rPr>
          <w:b/>
          <w:lang w:val="en-GB"/>
        </w:rPr>
        <w:t>Agenda Item:</w:t>
      </w:r>
      <w:r w:rsidRPr="000E3EE6">
        <w:rPr>
          <w:lang w:val="en-GB"/>
        </w:rPr>
        <w:tab/>
      </w:r>
      <w:r w:rsidR="00CC6B35" w:rsidRPr="000E3EE6">
        <w:rPr>
          <w:lang w:val="en-GB"/>
        </w:rPr>
        <w:tab/>
      </w:r>
      <w:r w:rsidR="00C76D85" w:rsidRPr="00C76D85">
        <w:rPr>
          <w:lang w:val="en-GB"/>
        </w:rPr>
        <w:t>7.10.1</w:t>
      </w:r>
    </w:p>
    <w:p w14:paraId="21F2DA1B" w14:textId="17695AB5" w:rsidR="00B81FC7" w:rsidRPr="007F7EE6" w:rsidRDefault="00B81FC7" w:rsidP="00B81FC7">
      <w:pPr>
        <w:rPr>
          <w:sz w:val="18"/>
          <w:szCs w:val="18"/>
          <w:lang w:val="en-GB"/>
        </w:rPr>
      </w:pPr>
      <w:r w:rsidRPr="007F7EE6">
        <w:rPr>
          <w:b/>
          <w:lang w:val="en-GB"/>
        </w:rPr>
        <w:t>Document for:</w:t>
      </w:r>
      <w:r w:rsidRPr="007F7EE6">
        <w:rPr>
          <w:lang w:val="en-GB"/>
        </w:rPr>
        <w:tab/>
      </w:r>
      <w:r w:rsidR="005F37CF" w:rsidRPr="007F7EE6">
        <w:rPr>
          <w:lang w:val="en-GB"/>
        </w:rPr>
        <w:t>Approval</w:t>
      </w:r>
    </w:p>
    <w:p w14:paraId="7CA60390" w14:textId="77777777" w:rsidR="00B81FC7" w:rsidRPr="007F7EE6" w:rsidRDefault="00B81FC7" w:rsidP="00B81FC7">
      <w:pPr>
        <w:pStyle w:val="Heading1"/>
        <w:rPr>
          <w:rFonts w:cs="Arial"/>
        </w:rPr>
      </w:pPr>
      <w:r w:rsidRPr="007F7EE6">
        <w:rPr>
          <w:rFonts w:cs="Arial"/>
        </w:rPr>
        <w:t>Introduction</w:t>
      </w:r>
    </w:p>
    <w:p w14:paraId="7E29C048" w14:textId="6CF6F4B7" w:rsidR="00270E8B" w:rsidRDefault="00270E8B" w:rsidP="00DA0BB8">
      <w:pPr>
        <w:jc w:val="both"/>
        <w:rPr>
          <w:lang w:val="en-GB"/>
        </w:rPr>
      </w:pPr>
      <w:bookmarkStart w:id="0" w:name="OLE_LINK10"/>
      <w:bookmarkStart w:id="1" w:name="OLE_LINK11"/>
      <w:r>
        <w:rPr>
          <w:lang w:val="en-GB"/>
        </w:rPr>
        <w:t xml:space="preserve">Different options regarding the </w:t>
      </w:r>
      <w:r w:rsidR="00794224">
        <w:rPr>
          <w:lang w:val="en-GB"/>
        </w:rPr>
        <w:t xml:space="preserve">selection </w:t>
      </w:r>
      <w:r>
        <w:rPr>
          <w:lang w:val="en-GB"/>
        </w:rPr>
        <w:t xml:space="preserve">of a measurement grid for TRP measurements have been discussed in previous meetings. The </w:t>
      </w:r>
      <w:r w:rsidRPr="00270E8B">
        <w:rPr>
          <w:lang w:val="en-GB"/>
        </w:rPr>
        <w:t>WF on NR MU and test tolerance from 3GPP TSG-RAN WG4 AH-1801</w:t>
      </w:r>
      <w:r>
        <w:rPr>
          <w:lang w:val="en-GB"/>
        </w:rPr>
        <w:t xml:space="preserve"> lists several options [1].</w:t>
      </w:r>
    </w:p>
    <w:p w14:paraId="5C058378" w14:textId="59170F7C" w:rsidR="00EB27FA" w:rsidRDefault="00270E8B" w:rsidP="00052A5D">
      <w:pPr>
        <w:jc w:val="both"/>
        <w:rPr>
          <w:lang w:val="en-GB"/>
        </w:rPr>
      </w:pPr>
      <w:r>
        <w:rPr>
          <w:lang w:val="en-GB"/>
        </w:rPr>
        <w:t>This contribution provides simulation results of different antenna arrays</w:t>
      </w:r>
      <w:r w:rsidR="00705F44">
        <w:rPr>
          <w:lang w:val="en-GB"/>
        </w:rPr>
        <w:t xml:space="preserve"> implementing different beam-steering directions</w:t>
      </w:r>
      <w:r>
        <w:rPr>
          <w:lang w:val="en-GB"/>
        </w:rPr>
        <w:t xml:space="preserve">. Additionally, applicable measurement uncertainties are determined </w:t>
      </w:r>
      <w:r w:rsidR="00EB27FA">
        <w:rPr>
          <w:lang w:val="en-GB"/>
        </w:rPr>
        <w:t xml:space="preserve">depending on the number of measurement points </w:t>
      </w:r>
      <w:r w:rsidR="00794224">
        <w:rPr>
          <w:lang w:val="en-GB"/>
        </w:rPr>
        <w:t>for</w:t>
      </w:r>
      <w:r w:rsidR="00EB27FA">
        <w:rPr>
          <w:lang w:val="en-GB"/>
        </w:rPr>
        <w:t xml:space="preserve"> constant density measurement grids.</w:t>
      </w:r>
    </w:p>
    <w:p w14:paraId="5591790E" w14:textId="5D8E3AAC" w:rsidR="00C66DC4" w:rsidRPr="007F7EE6" w:rsidRDefault="00EB27FA" w:rsidP="00052A5D">
      <w:pPr>
        <w:jc w:val="both"/>
        <w:rPr>
          <w:lang w:val="en-GB"/>
        </w:rPr>
      </w:pPr>
      <w:r>
        <w:rPr>
          <w:lang w:val="en-GB"/>
        </w:rPr>
        <w:t>Finally, th</w:t>
      </w:r>
      <w:r w:rsidR="00705F44">
        <w:rPr>
          <w:lang w:val="en-GB"/>
        </w:rPr>
        <w:t>is</w:t>
      </w:r>
      <w:r>
        <w:rPr>
          <w:lang w:val="en-GB"/>
        </w:rPr>
        <w:t xml:space="preserve"> contribution </w:t>
      </w:r>
      <w:r w:rsidR="00270E8B">
        <w:rPr>
          <w:lang w:val="en-GB"/>
        </w:rPr>
        <w:t>discusses the feasibility of the different options</w:t>
      </w:r>
      <w:r>
        <w:rPr>
          <w:lang w:val="en-GB"/>
        </w:rPr>
        <w:t xml:space="preserve"> provided in the WF</w:t>
      </w:r>
      <w:r w:rsidR="00270E8B">
        <w:rPr>
          <w:lang w:val="en-GB"/>
        </w:rPr>
        <w:t xml:space="preserve"> </w:t>
      </w:r>
      <w:r>
        <w:rPr>
          <w:lang w:val="en-GB"/>
        </w:rPr>
        <w:t>with the help of the introduced s</w:t>
      </w:r>
      <w:r w:rsidR="00270E8B">
        <w:rPr>
          <w:lang w:val="en-GB"/>
        </w:rPr>
        <w:t>imulation results.</w:t>
      </w:r>
    </w:p>
    <w:p w14:paraId="59D92B3E" w14:textId="3BB7CC8E" w:rsidR="00FC45FA" w:rsidRPr="007F7EE6" w:rsidRDefault="002A659B" w:rsidP="00FC45FA">
      <w:pPr>
        <w:pStyle w:val="Heading1"/>
        <w:rPr>
          <w:rFonts w:cs="Arial"/>
        </w:rPr>
      </w:pPr>
      <w:r w:rsidRPr="007F7EE6">
        <w:rPr>
          <w:rFonts w:cs="Arial"/>
        </w:rPr>
        <w:t>Discussion</w:t>
      </w:r>
    </w:p>
    <w:p w14:paraId="4A6133F5" w14:textId="1EDAD4F0" w:rsidR="00D821C8" w:rsidRPr="007F7EE6" w:rsidRDefault="00DA0BB8" w:rsidP="004330DE">
      <w:pPr>
        <w:pStyle w:val="Heading2"/>
        <w:rPr>
          <w:lang w:val="en-GB"/>
        </w:rPr>
      </w:pPr>
      <w:r w:rsidRPr="007F7EE6">
        <w:rPr>
          <w:lang w:val="en-GB"/>
        </w:rPr>
        <w:t>Evaluation Setup</w:t>
      </w:r>
    </w:p>
    <w:p w14:paraId="0C344ECB" w14:textId="4E7F27E5" w:rsidR="00D73C70" w:rsidRDefault="00B82E01" w:rsidP="00B82E01">
      <w:pPr>
        <w:jc w:val="both"/>
        <w:rPr>
          <w:lang w:val="en-GB"/>
        </w:rPr>
      </w:pPr>
      <w:r>
        <w:rPr>
          <w:lang w:val="en-GB"/>
        </w:rPr>
        <w:t>In contrast to previous contributions</w:t>
      </w:r>
      <w:r w:rsidR="002B4BF3">
        <w:rPr>
          <w:lang w:val="en-GB"/>
        </w:rPr>
        <w:t xml:space="preserve"> where measured antenna patterns</w:t>
      </w:r>
      <w:r>
        <w:rPr>
          <w:lang w:val="en-GB"/>
        </w:rPr>
        <w:t xml:space="preserve"> </w:t>
      </w:r>
      <w:r w:rsidR="002B4BF3">
        <w:rPr>
          <w:lang w:val="en-GB"/>
        </w:rPr>
        <w:t xml:space="preserve">have been used </w:t>
      </w:r>
      <w:r w:rsidR="004D2F57">
        <w:rPr>
          <w:lang w:val="en-GB"/>
        </w:rPr>
        <w:t xml:space="preserve">(e.g. </w:t>
      </w:r>
      <w:r w:rsidRPr="007F7EE6">
        <w:rPr>
          <w:lang w:val="en-GB"/>
        </w:rPr>
        <w:t>[</w:t>
      </w:r>
      <w:r w:rsidR="00705F44">
        <w:rPr>
          <w:lang w:val="en-GB"/>
        </w:rPr>
        <w:t>2</w:t>
      </w:r>
      <w:r w:rsidRPr="007F7EE6">
        <w:rPr>
          <w:lang w:val="en-GB"/>
        </w:rPr>
        <w:t>]</w:t>
      </w:r>
      <w:r w:rsidR="00DD00BC">
        <w:rPr>
          <w:lang w:val="en-GB"/>
        </w:rPr>
        <w:t xml:space="preserve">, </w:t>
      </w:r>
      <w:r w:rsidR="0087514A">
        <w:rPr>
          <w:lang w:val="en-GB"/>
        </w:rPr>
        <w:t>[</w:t>
      </w:r>
      <w:r w:rsidR="00705F44">
        <w:rPr>
          <w:lang w:val="en-GB"/>
        </w:rPr>
        <w:t>3</w:t>
      </w:r>
      <w:r w:rsidR="0087514A">
        <w:rPr>
          <w:lang w:val="en-GB"/>
        </w:rPr>
        <w:t>] and [</w:t>
      </w:r>
      <w:r w:rsidR="00705F44">
        <w:rPr>
          <w:lang w:val="en-GB"/>
        </w:rPr>
        <w:t>4</w:t>
      </w:r>
      <w:r w:rsidR="0087514A">
        <w:rPr>
          <w:lang w:val="en-GB"/>
        </w:rPr>
        <w:t>]</w:t>
      </w:r>
      <w:r w:rsidR="004D2F57">
        <w:rPr>
          <w:lang w:val="en-GB"/>
        </w:rPr>
        <w:t>)</w:t>
      </w:r>
      <w:r>
        <w:rPr>
          <w:lang w:val="en-GB"/>
        </w:rPr>
        <w:t xml:space="preserve">, </w:t>
      </w:r>
      <w:r w:rsidR="00DA0BB8" w:rsidRPr="007F7EE6">
        <w:rPr>
          <w:lang w:val="en-GB"/>
        </w:rPr>
        <w:t>pattern</w:t>
      </w:r>
      <w:r>
        <w:rPr>
          <w:lang w:val="en-GB"/>
        </w:rPr>
        <w:t>s</w:t>
      </w:r>
      <w:r w:rsidR="00DA0BB8" w:rsidRPr="007F7EE6">
        <w:rPr>
          <w:lang w:val="en-GB"/>
        </w:rPr>
        <w:t xml:space="preserve"> of</w:t>
      </w:r>
      <w:r>
        <w:rPr>
          <w:lang w:val="en-GB"/>
        </w:rPr>
        <w:t xml:space="preserve"> simulated</w:t>
      </w:r>
      <w:r w:rsidR="00DA0BB8" w:rsidRPr="007F7EE6">
        <w:rPr>
          <w:lang w:val="en-GB"/>
        </w:rPr>
        <w:t xml:space="preserve"> 4</w:t>
      </w:r>
      <w:r w:rsidR="00A64A40">
        <w:rPr>
          <w:lang w:val="en-GB"/>
        </w:rPr>
        <w:t> </w:t>
      </w:r>
      <w:r w:rsidR="00DA0BB8" w:rsidRPr="007F7EE6">
        <w:rPr>
          <w:lang w:val="en-GB"/>
        </w:rPr>
        <w:t>x</w:t>
      </w:r>
      <w:r w:rsidR="00A64A40">
        <w:rPr>
          <w:lang w:val="en-GB"/>
        </w:rPr>
        <w:t> </w:t>
      </w:r>
      <w:r w:rsidR="00DA0BB8" w:rsidRPr="007F7EE6">
        <w:rPr>
          <w:lang w:val="en-GB"/>
        </w:rPr>
        <w:t>1</w:t>
      </w:r>
      <w:r w:rsidR="002B4BF3">
        <w:rPr>
          <w:lang w:val="en-GB"/>
        </w:rPr>
        <w:t xml:space="preserve"> patch</w:t>
      </w:r>
      <w:r w:rsidR="00DA0BB8" w:rsidRPr="007F7EE6">
        <w:rPr>
          <w:lang w:val="en-GB"/>
        </w:rPr>
        <w:t xml:space="preserve"> array</w:t>
      </w:r>
      <w:r>
        <w:rPr>
          <w:lang w:val="en-GB"/>
        </w:rPr>
        <w:t>s</w:t>
      </w:r>
      <w:r w:rsidR="00DA0BB8" w:rsidRPr="007F7EE6">
        <w:rPr>
          <w:lang w:val="en-GB"/>
        </w:rPr>
        <w:t xml:space="preserve"> </w:t>
      </w:r>
      <w:r>
        <w:rPr>
          <w:lang w:val="en-GB"/>
        </w:rPr>
        <w:t>have been used</w:t>
      </w:r>
      <w:r w:rsidR="00D95DBE">
        <w:rPr>
          <w:lang w:val="en-GB"/>
        </w:rPr>
        <w:t xml:space="preserve"> for the subsequent analysis</w:t>
      </w:r>
      <w:r w:rsidR="00DA0BB8" w:rsidRPr="007F7EE6">
        <w:rPr>
          <w:lang w:val="en-GB"/>
        </w:rPr>
        <w:t>.</w:t>
      </w:r>
      <w:r>
        <w:rPr>
          <w:lang w:val="en-GB"/>
        </w:rPr>
        <w:t xml:space="preserve"> The use of simulated antenna patterns allows to </w:t>
      </w:r>
      <w:r w:rsidR="008A41DD">
        <w:rPr>
          <w:lang w:val="en-GB"/>
        </w:rPr>
        <w:t>model</w:t>
      </w:r>
      <w:r w:rsidR="004D2F57">
        <w:rPr>
          <w:lang w:val="en-GB"/>
        </w:rPr>
        <w:t xml:space="preserve"> the UE antenna assumptions from [</w:t>
      </w:r>
      <w:r w:rsidR="00705F44">
        <w:rPr>
          <w:lang w:val="en-GB"/>
        </w:rPr>
        <w:t>5</w:t>
      </w:r>
      <w:r w:rsidR="004D2F57">
        <w:rPr>
          <w:lang w:val="en-GB"/>
        </w:rPr>
        <w:t xml:space="preserve">] in terms of </w:t>
      </w:r>
      <w:r w:rsidR="008A41DD">
        <w:rPr>
          <w:lang w:val="en-GB"/>
        </w:rPr>
        <w:t xml:space="preserve">number of antenna elements and average </w:t>
      </w:r>
      <w:r w:rsidR="004D2F57">
        <w:rPr>
          <w:lang w:val="en-GB"/>
        </w:rPr>
        <w:t>antenna element gain</w:t>
      </w:r>
      <w:r>
        <w:rPr>
          <w:lang w:val="en-GB"/>
        </w:rPr>
        <w:t>.</w:t>
      </w:r>
      <w:r w:rsidR="00CE68DC">
        <w:rPr>
          <w:lang w:val="en-GB"/>
        </w:rPr>
        <w:t xml:space="preserve"> Table 1 and Table 2 show the adapted equations from [6] that are used to calculate </w:t>
      </w:r>
      <w:r w:rsidR="00706D5C">
        <w:rPr>
          <w:lang w:val="en-GB"/>
        </w:rPr>
        <w:t xml:space="preserve">the UE </w:t>
      </w:r>
      <w:r w:rsidR="00CE68DC">
        <w:rPr>
          <w:lang w:val="en-GB"/>
        </w:rPr>
        <w:t>antenna patterns.</w:t>
      </w:r>
    </w:p>
    <w:p w14:paraId="1E9F5253" w14:textId="64B9DD63" w:rsidR="00031541" w:rsidRDefault="00CE68DC" w:rsidP="000E3EE6">
      <w:pPr>
        <w:spacing w:after="0"/>
        <w:jc w:val="center"/>
        <w:rPr>
          <w:lang w:val="en-GB"/>
        </w:rPr>
      </w:pPr>
      <w:r w:rsidRPr="008B12D0">
        <w:rPr>
          <w:b/>
          <w:lang w:val="en-GB"/>
        </w:rPr>
        <w:t>Table</w:t>
      </w:r>
      <w:r w:rsidR="00C326B6">
        <w:rPr>
          <w:b/>
          <w:lang w:val="en-GB"/>
        </w:rPr>
        <w:t> </w:t>
      </w:r>
      <w:r>
        <w:rPr>
          <w:b/>
          <w:lang w:val="en-GB"/>
        </w:rPr>
        <w:t>1</w:t>
      </w:r>
      <w:r w:rsidRPr="008B12D0">
        <w:rPr>
          <w:b/>
          <w:lang w:val="en-GB"/>
        </w:rPr>
        <w:t xml:space="preserve">: </w:t>
      </w:r>
      <w:r>
        <w:rPr>
          <w:b/>
          <w:lang w:val="en-GB"/>
        </w:rPr>
        <w:t>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031541" w:rsidRPr="00530CB2" w14:paraId="57E04C74" w14:textId="77777777" w:rsidTr="000E3EE6">
        <w:trPr>
          <w:jc w:val="center"/>
        </w:trPr>
        <w:tc>
          <w:tcPr>
            <w:tcW w:w="2689" w:type="dxa"/>
            <w:shd w:val="clear" w:color="auto" w:fill="auto"/>
            <w:vAlign w:val="center"/>
          </w:tcPr>
          <w:p w14:paraId="13A27EA2" w14:textId="48772051" w:rsidR="00031541" w:rsidRPr="00222D67" w:rsidRDefault="006867B7">
            <w:pPr>
              <w:pStyle w:val="TAL"/>
              <w:rPr>
                <w:lang w:val="en-GB"/>
              </w:rPr>
            </w:pPr>
            <w:r>
              <w:rPr>
                <w:lang w:val="en-GB"/>
              </w:rPr>
              <w:t xml:space="preserve">Antenna </w:t>
            </w:r>
            <w:r w:rsidR="00706D5C">
              <w:rPr>
                <w:lang w:val="en-GB"/>
              </w:rPr>
              <w:t>e</w:t>
            </w:r>
            <w:r>
              <w:rPr>
                <w:lang w:val="en-GB"/>
              </w:rPr>
              <w:t xml:space="preserve">lement </w:t>
            </w:r>
            <w:r w:rsidR="00706D5C">
              <w:rPr>
                <w:lang w:val="en-GB"/>
              </w:rPr>
              <w:t>h</w:t>
            </w:r>
            <w:r w:rsidR="00031541" w:rsidRPr="00222D67">
              <w:rPr>
                <w:lang w:val="en-GB"/>
              </w:rPr>
              <w:t xml:space="preserve">orizontal </w:t>
            </w:r>
            <w:r w:rsidR="00706D5C">
              <w:rPr>
                <w:lang w:val="en-GB"/>
              </w:rPr>
              <w:t>r</w:t>
            </w:r>
            <w:r w:rsidR="00031541" w:rsidRPr="00222D67">
              <w:rPr>
                <w:lang w:val="en-GB"/>
              </w:rPr>
              <w:t xml:space="preserve">adiation </w:t>
            </w:r>
            <w:r w:rsidR="00706D5C">
              <w:rPr>
                <w:lang w:val="en-GB"/>
              </w:rPr>
              <w:t>p</w:t>
            </w:r>
            <w:r w:rsidR="00031541" w:rsidRPr="00222D67">
              <w:rPr>
                <w:lang w:val="en-GB"/>
              </w:rPr>
              <w:t>attern</w:t>
            </w:r>
          </w:p>
        </w:tc>
        <w:tc>
          <w:tcPr>
            <w:tcW w:w="7058" w:type="dxa"/>
            <w:shd w:val="clear" w:color="auto" w:fill="auto"/>
            <w:vAlign w:val="center"/>
          </w:tcPr>
          <w:p w14:paraId="5BE0BDDA" w14:textId="1F6C943B" w:rsidR="00031541" w:rsidRPr="00222D67" w:rsidRDefault="00031541" w:rsidP="00954220">
            <w:pPr>
              <w:pStyle w:val="TAL"/>
              <w:rPr>
                <w:lang w:val="en-GB"/>
              </w:rPr>
            </w:pPr>
            <w:r w:rsidRPr="00222D67">
              <w:rPr>
                <w:lang w:val="en-GB"/>
              </w:rPr>
              <w:object w:dxaOrig="3480" w:dyaOrig="880" w14:anchorId="1565D6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5pt;height:37.45pt" o:ole="">
                  <v:imagedata r:id="rId8" o:title=""/>
                </v:shape>
                <o:OLEObject Type="Embed" ProgID="Equation.3" ShapeID="_x0000_i1025" DrawAspect="Content" ObjectID="_1580540941" r:id="rId9"/>
              </w:object>
            </w:r>
            <w:r w:rsidRPr="00222D67">
              <w:rPr>
                <w:lang w:val="en-GB"/>
              </w:rPr>
              <w:t xml:space="preserve">, </w:t>
            </w:r>
            <w:r w:rsidRPr="00222D67">
              <w:rPr>
                <w:lang w:val="en-GB" w:eastAsia="ja-JP"/>
              </w:rPr>
              <w:t>A</w:t>
            </w:r>
            <w:r w:rsidRPr="00222D67">
              <w:rPr>
                <w:vertAlign w:val="subscript"/>
                <w:lang w:val="en-GB" w:eastAsia="ja-JP"/>
              </w:rPr>
              <w:t>m</w:t>
            </w:r>
            <w:r w:rsidRPr="00222D67">
              <w:rPr>
                <w:lang w:val="en-GB"/>
              </w:rPr>
              <w:t xml:space="preserve"> =30 dB</w:t>
            </w:r>
          </w:p>
        </w:tc>
      </w:tr>
      <w:tr w:rsidR="00031541" w:rsidRPr="00530CB2" w14:paraId="319512DC" w14:textId="77777777" w:rsidTr="000E3EE6">
        <w:trPr>
          <w:jc w:val="center"/>
        </w:trPr>
        <w:tc>
          <w:tcPr>
            <w:tcW w:w="2689" w:type="dxa"/>
            <w:shd w:val="clear" w:color="auto" w:fill="auto"/>
            <w:vAlign w:val="center"/>
          </w:tcPr>
          <w:p w14:paraId="52E1EC6F" w14:textId="2BE62B35" w:rsidR="00031541" w:rsidRPr="00222D67" w:rsidRDefault="00031541" w:rsidP="00CE68DC">
            <w:pPr>
              <w:pStyle w:val="TAL"/>
              <w:rPr>
                <w:lang w:val="en-GB" w:eastAsia="ja-JP"/>
              </w:rPr>
            </w:pPr>
            <w:r w:rsidRPr="00222D67">
              <w:rPr>
                <w:lang w:val="en-GB" w:eastAsia="ja-JP"/>
              </w:rPr>
              <w:t xml:space="preserve">Horizontal half-power </w:t>
            </w:r>
            <w:proofErr w:type="spellStart"/>
            <w:r>
              <w:rPr>
                <w:lang w:val="en-GB" w:eastAsia="ja-JP"/>
              </w:rPr>
              <w:t>beamwidth</w:t>
            </w:r>
            <w:proofErr w:type="spellEnd"/>
            <w:r w:rsidRPr="00222D67">
              <w:rPr>
                <w:lang w:val="en-GB" w:eastAsia="ja-JP"/>
              </w:rPr>
              <w:t xml:space="preserve"> of single element</w:t>
            </w:r>
          </w:p>
        </w:tc>
        <w:tc>
          <w:tcPr>
            <w:tcW w:w="7058" w:type="dxa"/>
            <w:shd w:val="clear" w:color="auto" w:fill="auto"/>
            <w:vAlign w:val="center"/>
          </w:tcPr>
          <w:p w14:paraId="49F75C19" w14:textId="683D4B17" w:rsidR="00031541" w:rsidRPr="00222D67" w:rsidRDefault="00CE68DC">
            <w:pPr>
              <w:pStyle w:val="TAL"/>
              <w:rPr>
                <w:lang w:val="en-GB" w:eastAsia="ja-JP"/>
              </w:rPr>
            </w:pPr>
            <w:r>
              <w:rPr>
                <w:position w:val="-18"/>
                <w:lang w:val="en-GB"/>
              </w:rPr>
              <w:t>according to</w:t>
            </w:r>
            <w:r w:rsidR="006867B7">
              <w:rPr>
                <w:position w:val="-18"/>
                <w:lang w:val="en-GB"/>
              </w:rPr>
              <w:t xml:space="preserve"> wanted element gain (e.g. 260°</w:t>
            </w:r>
            <w:r w:rsidR="002749E2">
              <w:rPr>
                <w:position w:val="-18"/>
                <w:lang w:val="en-GB"/>
              </w:rPr>
              <w:t xml:space="preserve"> </w:t>
            </w:r>
            <w:r w:rsidR="006867B7">
              <w:rPr>
                <w:position w:val="-18"/>
                <w:lang w:val="en-GB"/>
              </w:rPr>
              <w:t>for 5 </w:t>
            </w:r>
            <w:proofErr w:type="spellStart"/>
            <w:r w:rsidR="006867B7">
              <w:rPr>
                <w:position w:val="-18"/>
                <w:lang w:val="en-GB"/>
              </w:rPr>
              <w:t>dBi</w:t>
            </w:r>
            <w:proofErr w:type="spellEnd"/>
            <w:r w:rsidR="006867B7">
              <w:rPr>
                <w:position w:val="-18"/>
                <w:lang w:val="en-GB"/>
              </w:rPr>
              <w:t xml:space="preserve"> element gain)</w:t>
            </w:r>
          </w:p>
        </w:tc>
      </w:tr>
      <w:tr w:rsidR="00031541" w:rsidRPr="00530CB2" w14:paraId="230FE006" w14:textId="77777777" w:rsidTr="000E3EE6">
        <w:trPr>
          <w:jc w:val="center"/>
        </w:trPr>
        <w:tc>
          <w:tcPr>
            <w:tcW w:w="2689" w:type="dxa"/>
            <w:shd w:val="clear" w:color="auto" w:fill="auto"/>
            <w:vAlign w:val="center"/>
          </w:tcPr>
          <w:p w14:paraId="1454C202" w14:textId="3524964F" w:rsidR="00031541" w:rsidRPr="00222D67" w:rsidRDefault="00706D5C">
            <w:pPr>
              <w:pStyle w:val="TAL"/>
              <w:rPr>
                <w:lang w:val="en-GB"/>
              </w:rPr>
            </w:pPr>
            <w:r>
              <w:rPr>
                <w:lang w:val="en-GB"/>
              </w:rPr>
              <w:t>Antenna e</w:t>
            </w:r>
            <w:r w:rsidR="006867B7">
              <w:rPr>
                <w:lang w:val="en-GB"/>
              </w:rPr>
              <w:t xml:space="preserve">lement </w:t>
            </w:r>
            <w:r>
              <w:rPr>
                <w:lang w:val="en-GB"/>
              </w:rPr>
              <w:t>v</w:t>
            </w:r>
            <w:r w:rsidR="00031541" w:rsidRPr="00222D67">
              <w:rPr>
                <w:lang w:val="en-GB"/>
              </w:rPr>
              <w:t xml:space="preserve">ertical </w:t>
            </w:r>
            <w:r>
              <w:rPr>
                <w:lang w:val="en-GB"/>
              </w:rPr>
              <w:t>r</w:t>
            </w:r>
            <w:r w:rsidR="00031541" w:rsidRPr="00222D67">
              <w:rPr>
                <w:lang w:val="en-GB"/>
              </w:rPr>
              <w:t xml:space="preserve">adiation </w:t>
            </w:r>
            <w:r>
              <w:rPr>
                <w:lang w:val="en-GB"/>
              </w:rPr>
              <w:t>p</w:t>
            </w:r>
            <w:r w:rsidR="006867B7">
              <w:rPr>
                <w:lang w:val="en-GB"/>
              </w:rPr>
              <w:t>attern</w:t>
            </w:r>
          </w:p>
        </w:tc>
        <w:tc>
          <w:tcPr>
            <w:tcW w:w="7058" w:type="dxa"/>
            <w:shd w:val="clear" w:color="auto" w:fill="auto"/>
            <w:vAlign w:val="center"/>
          </w:tcPr>
          <w:p w14:paraId="12A37017" w14:textId="77777777" w:rsidR="00031541" w:rsidRPr="00222D67" w:rsidRDefault="00031541" w:rsidP="00031541">
            <w:pPr>
              <w:pStyle w:val="TAL"/>
              <w:rPr>
                <w:lang w:val="en-GB"/>
              </w:rPr>
            </w:pPr>
            <w:r w:rsidRPr="00222D67">
              <w:rPr>
                <w:lang w:val="en-GB"/>
              </w:rPr>
              <w:object w:dxaOrig="3620" w:dyaOrig="880" w14:anchorId="7EECB8B3">
                <v:shape id="_x0000_i1026" type="#_x0000_t75" style="width:150.65pt;height:37.45pt" o:ole="">
                  <v:imagedata r:id="rId10" o:title=""/>
                </v:shape>
                <o:OLEObject Type="Embed" ProgID="Equation.3" ShapeID="_x0000_i1026" DrawAspect="Content" ObjectID="_1580540942" r:id="rId11"/>
              </w:object>
            </w:r>
            <w:r w:rsidRPr="00222D67">
              <w:rPr>
                <w:lang w:val="en-GB"/>
              </w:rPr>
              <w:t xml:space="preserve">, </w:t>
            </w:r>
            <w:proofErr w:type="spellStart"/>
            <w:r w:rsidRPr="00222D67">
              <w:rPr>
                <w:lang w:val="en-GB"/>
              </w:rPr>
              <w:t>SLAv</w:t>
            </w:r>
            <w:proofErr w:type="spellEnd"/>
            <w:r w:rsidRPr="00222D67">
              <w:rPr>
                <w:lang w:val="en-GB"/>
              </w:rPr>
              <w:t xml:space="preserve"> =30 dB</w:t>
            </w:r>
          </w:p>
        </w:tc>
      </w:tr>
      <w:tr w:rsidR="00031541" w:rsidRPr="00530CB2" w14:paraId="5FA46C56" w14:textId="77777777" w:rsidTr="000E3EE6">
        <w:trPr>
          <w:jc w:val="center"/>
        </w:trPr>
        <w:tc>
          <w:tcPr>
            <w:tcW w:w="2689" w:type="dxa"/>
            <w:shd w:val="clear" w:color="auto" w:fill="auto"/>
            <w:vAlign w:val="center"/>
          </w:tcPr>
          <w:p w14:paraId="33120C77" w14:textId="384D0633" w:rsidR="00031541" w:rsidRPr="00222D67" w:rsidRDefault="00031541" w:rsidP="00031541">
            <w:pPr>
              <w:pStyle w:val="TAL"/>
              <w:rPr>
                <w:lang w:val="en-GB" w:eastAsia="zh-CN"/>
              </w:rPr>
            </w:pPr>
            <w:r w:rsidRPr="00222D67">
              <w:rPr>
                <w:lang w:val="en-GB" w:eastAsia="ja-JP"/>
              </w:rPr>
              <w:t xml:space="preserve">Vertical half-power </w:t>
            </w:r>
            <w:proofErr w:type="spellStart"/>
            <w:r w:rsidR="00CE68DC">
              <w:rPr>
                <w:lang w:val="en-GB" w:eastAsia="ja-JP"/>
              </w:rPr>
              <w:t>beamwidth</w:t>
            </w:r>
            <w:proofErr w:type="spellEnd"/>
            <w:r w:rsidR="00CE68DC" w:rsidRPr="00222D67">
              <w:rPr>
                <w:lang w:val="en-GB" w:eastAsia="ja-JP"/>
              </w:rPr>
              <w:t xml:space="preserve"> </w:t>
            </w:r>
            <w:r w:rsidRPr="00222D67">
              <w:rPr>
                <w:lang w:val="en-GB" w:eastAsia="ja-JP"/>
              </w:rPr>
              <w:t xml:space="preserve">of single array element </w:t>
            </w:r>
          </w:p>
        </w:tc>
        <w:tc>
          <w:tcPr>
            <w:tcW w:w="7058" w:type="dxa"/>
            <w:shd w:val="clear" w:color="auto" w:fill="auto"/>
            <w:vAlign w:val="center"/>
          </w:tcPr>
          <w:p w14:paraId="5674F33E" w14:textId="03F3FB83" w:rsidR="00031541" w:rsidRPr="00222D67" w:rsidRDefault="00CE68DC" w:rsidP="00CE68DC">
            <w:pPr>
              <w:pStyle w:val="TAL"/>
              <w:rPr>
                <w:lang w:val="en-GB"/>
              </w:rPr>
            </w:pPr>
            <w:r>
              <w:rPr>
                <w:position w:val="-18"/>
                <w:lang w:val="en-GB"/>
              </w:rPr>
              <w:t xml:space="preserve">according to </w:t>
            </w:r>
            <w:r w:rsidR="006867B7">
              <w:rPr>
                <w:position w:val="-18"/>
                <w:lang w:val="en-GB"/>
              </w:rPr>
              <w:t>wanted element gain (e.g. 130</w:t>
            </w:r>
            <w:r w:rsidR="00031541" w:rsidRPr="00222D67">
              <w:rPr>
                <w:position w:val="-18"/>
                <w:lang w:val="en-GB"/>
              </w:rPr>
              <w:t>º</w:t>
            </w:r>
            <w:r w:rsidR="006867B7">
              <w:rPr>
                <w:position w:val="-18"/>
                <w:lang w:val="en-GB"/>
              </w:rPr>
              <w:t xml:space="preserve"> </w:t>
            </w:r>
            <w:r w:rsidR="00031541">
              <w:rPr>
                <w:position w:val="-18"/>
                <w:lang w:val="en-GB"/>
              </w:rPr>
              <w:t>for 5 </w:t>
            </w:r>
            <w:proofErr w:type="spellStart"/>
            <w:r w:rsidR="00031541">
              <w:rPr>
                <w:position w:val="-18"/>
                <w:lang w:val="en-GB"/>
              </w:rPr>
              <w:t>dBi</w:t>
            </w:r>
            <w:proofErr w:type="spellEnd"/>
            <w:r w:rsidR="00031541">
              <w:rPr>
                <w:position w:val="-18"/>
                <w:lang w:val="en-GB"/>
              </w:rPr>
              <w:t xml:space="preserve"> element gain</w:t>
            </w:r>
            <w:r w:rsidR="006867B7">
              <w:rPr>
                <w:position w:val="-18"/>
                <w:lang w:val="en-GB"/>
              </w:rPr>
              <w:t>)</w:t>
            </w:r>
          </w:p>
        </w:tc>
      </w:tr>
      <w:tr w:rsidR="00031541" w:rsidRPr="00530CB2" w14:paraId="2CCB0F0E" w14:textId="77777777" w:rsidTr="000E3EE6">
        <w:trPr>
          <w:jc w:val="center"/>
        </w:trPr>
        <w:tc>
          <w:tcPr>
            <w:tcW w:w="2689" w:type="dxa"/>
            <w:shd w:val="clear" w:color="auto" w:fill="auto"/>
            <w:vAlign w:val="center"/>
          </w:tcPr>
          <w:p w14:paraId="41DCFEC7" w14:textId="77777777" w:rsidR="00031541" w:rsidRPr="00222D67" w:rsidRDefault="00031541" w:rsidP="00031541">
            <w:pPr>
              <w:pStyle w:val="TAL"/>
              <w:rPr>
                <w:lang w:val="en-GB" w:eastAsia="zh-CN"/>
              </w:rPr>
            </w:pPr>
            <w:r w:rsidRPr="00222D67">
              <w:rPr>
                <w:lang w:val="en-GB" w:eastAsia="zh-CN"/>
              </w:rPr>
              <w:t>Array element radiation pattern</w:t>
            </w:r>
          </w:p>
        </w:tc>
        <w:tc>
          <w:tcPr>
            <w:tcW w:w="7058" w:type="dxa"/>
            <w:shd w:val="clear" w:color="auto" w:fill="auto"/>
            <w:vAlign w:val="center"/>
          </w:tcPr>
          <w:p w14:paraId="5626E279" w14:textId="77777777" w:rsidR="00031541" w:rsidRPr="00222D67" w:rsidRDefault="00031541" w:rsidP="00031541">
            <w:pPr>
              <w:pStyle w:val="TAL"/>
              <w:rPr>
                <w:kern w:val="2"/>
                <w:lang w:val="en-GB" w:eastAsia="zh-CN"/>
              </w:rPr>
            </w:pPr>
            <w:r w:rsidRPr="00222D67">
              <w:rPr>
                <w:position w:val="-18"/>
                <w:lang w:val="en-GB" w:eastAsia="zh-CN"/>
              </w:rPr>
              <w:object w:dxaOrig="5100" w:dyaOrig="480" w14:anchorId="5A769E44">
                <v:shape id="_x0000_i1027" type="#_x0000_t75" style="width:210.6pt;height:19.55pt" o:ole="">
                  <v:imagedata r:id="rId12" o:title=""/>
                </v:shape>
                <o:OLEObject Type="Embed" ProgID="Equation.DSMT4" ShapeID="_x0000_i1027" DrawAspect="Content" ObjectID="_1580540943" r:id="rId13"/>
              </w:object>
            </w:r>
          </w:p>
        </w:tc>
      </w:tr>
      <w:tr w:rsidR="00031541" w:rsidRPr="00530CB2" w14:paraId="52DA772F" w14:textId="77777777" w:rsidTr="000E3EE6">
        <w:trPr>
          <w:jc w:val="center"/>
        </w:trPr>
        <w:tc>
          <w:tcPr>
            <w:tcW w:w="2689" w:type="dxa"/>
            <w:shd w:val="clear" w:color="auto" w:fill="auto"/>
            <w:vAlign w:val="center"/>
          </w:tcPr>
          <w:p w14:paraId="050D506D" w14:textId="443827FD" w:rsidR="00031541" w:rsidRPr="00222D67" w:rsidDel="00874106" w:rsidRDefault="00031541">
            <w:pPr>
              <w:pStyle w:val="TAL"/>
              <w:rPr>
                <w:rFonts w:eastAsia="SimSun"/>
                <w:lang w:val="en-GB" w:eastAsia="zh-CN"/>
              </w:rPr>
            </w:pPr>
            <w:r w:rsidRPr="00222D67">
              <w:rPr>
                <w:lang w:val="en-GB" w:eastAsia="ja-JP"/>
              </w:rPr>
              <w:t xml:space="preserve">Element </w:t>
            </w:r>
            <w:r w:rsidR="00706D5C">
              <w:rPr>
                <w:lang w:val="en-GB" w:eastAsia="ja-JP"/>
              </w:rPr>
              <w:t>g</w:t>
            </w:r>
            <w:r w:rsidRPr="00222D67">
              <w:rPr>
                <w:lang w:val="en-GB" w:eastAsia="ja-JP"/>
              </w:rPr>
              <w:t>ain</w:t>
            </w:r>
            <w:r w:rsidRPr="00222D67">
              <w:rPr>
                <w:rFonts w:eastAsia="SimSun"/>
                <w:lang w:val="en-GB" w:eastAsia="zh-CN"/>
              </w:rPr>
              <w:t xml:space="preserve"> without antenna losses</w:t>
            </w:r>
          </w:p>
        </w:tc>
        <w:tc>
          <w:tcPr>
            <w:tcW w:w="7058" w:type="dxa"/>
            <w:shd w:val="clear" w:color="auto" w:fill="auto"/>
            <w:vAlign w:val="center"/>
          </w:tcPr>
          <w:p w14:paraId="3D7BD656" w14:textId="459D17CA" w:rsidR="00031541" w:rsidRPr="00222D67" w:rsidRDefault="00031541" w:rsidP="00CE68DC">
            <w:pPr>
              <w:pStyle w:val="TAL"/>
              <w:rPr>
                <w:lang w:val="en-GB" w:eastAsia="ja-JP"/>
              </w:rPr>
            </w:pPr>
            <w:proofErr w:type="spellStart"/>
            <w:r w:rsidRPr="00222D67">
              <w:rPr>
                <w:lang w:val="en-GB" w:eastAsia="ja-JP"/>
              </w:rPr>
              <w:t>G</w:t>
            </w:r>
            <w:r w:rsidRPr="00222D67">
              <w:rPr>
                <w:vertAlign w:val="subscript"/>
                <w:lang w:val="en-GB" w:eastAsia="ja-JP"/>
              </w:rPr>
              <w:t>E,max</w:t>
            </w:r>
            <w:proofErr w:type="spellEnd"/>
            <w:r w:rsidRPr="00222D67">
              <w:rPr>
                <w:vertAlign w:val="subscript"/>
                <w:lang w:val="en-GB" w:eastAsia="ja-JP"/>
              </w:rPr>
              <w:t xml:space="preserve"> </w:t>
            </w:r>
            <w:r w:rsidRPr="00222D67">
              <w:rPr>
                <w:lang w:val="en-GB" w:eastAsia="ja-JP"/>
              </w:rPr>
              <w:t xml:space="preserve">= </w:t>
            </w:r>
            <w:r>
              <w:rPr>
                <w:lang w:val="en-GB" w:eastAsia="ja-JP"/>
              </w:rPr>
              <w:t>1.5 </w:t>
            </w:r>
            <w:proofErr w:type="spellStart"/>
            <w:r w:rsidRPr="00222D67">
              <w:rPr>
                <w:lang w:val="en-GB" w:eastAsia="ja-JP"/>
              </w:rPr>
              <w:t>dBi</w:t>
            </w:r>
            <w:proofErr w:type="spellEnd"/>
            <w:r w:rsidR="006867B7">
              <w:rPr>
                <w:lang w:val="en-GB" w:eastAsia="ja-JP"/>
              </w:rPr>
              <w:t xml:space="preserve"> </w:t>
            </w:r>
            <w:r w:rsidR="00706D5C">
              <w:rPr>
                <w:lang w:val="en-GB" w:eastAsia="ja-JP"/>
              </w:rPr>
              <w:t>or</w:t>
            </w:r>
            <w:r w:rsidRPr="00222D67">
              <w:rPr>
                <w:lang w:val="en-GB" w:eastAsia="ja-JP"/>
              </w:rPr>
              <w:t xml:space="preserve"> </w:t>
            </w:r>
            <w:r>
              <w:rPr>
                <w:lang w:val="en-GB" w:eastAsia="ja-JP"/>
              </w:rPr>
              <w:t>5 </w:t>
            </w:r>
            <w:proofErr w:type="spellStart"/>
            <w:r>
              <w:rPr>
                <w:lang w:val="en-GB" w:eastAsia="ja-JP"/>
              </w:rPr>
              <w:t>dBi</w:t>
            </w:r>
            <w:proofErr w:type="spellEnd"/>
          </w:p>
        </w:tc>
      </w:tr>
    </w:tbl>
    <w:p w14:paraId="73B85376" w14:textId="3BC8A04E" w:rsidR="00031541" w:rsidRDefault="00031541" w:rsidP="00B82E01">
      <w:pPr>
        <w:jc w:val="both"/>
        <w:rPr>
          <w:lang w:val="en-GB"/>
        </w:rPr>
      </w:pPr>
    </w:p>
    <w:p w14:paraId="1ABAB3C5" w14:textId="496F1AE5" w:rsidR="00CE68DC" w:rsidRPr="000E3EE6" w:rsidRDefault="00CE68DC" w:rsidP="000E3EE6">
      <w:pPr>
        <w:spacing w:after="0"/>
        <w:jc w:val="center"/>
        <w:rPr>
          <w:b/>
          <w:lang w:val="en-GB" w:eastAsia="en-US"/>
        </w:rPr>
      </w:pPr>
      <w:r w:rsidRPr="008B12D0">
        <w:rPr>
          <w:b/>
          <w:lang w:val="en-GB"/>
        </w:rPr>
        <w:lastRenderedPageBreak/>
        <w:t>Table</w:t>
      </w:r>
      <w:r w:rsidR="00C326B6">
        <w:rPr>
          <w:b/>
          <w:lang w:val="en-GB"/>
        </w:rPr>
        <w:t> </w:t>
      </w:r>
      <w:r w:rsidRPr="008B12D0">
        <w:rPr>
          <w:b/>
          <w:lang w:val="en-GB"/>
        </w:rPr>
        <w:t xml:space="preserve">2: </w:t>
      </w:r>
      <w:r>
        <w:rPr>
          <w:b/>
          <w:lang w:val="en-GB"/>
        </w:rPr>
        <w:t>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031541" w:rsidRPr="00530CB2" w14:paraId="481A1245" w14:textId="77777777" w:rsidTr="00954220">
        <w:trPr>
          <w:jc w:val="center"/>
        </w:trPr>
        <w:tc>
          <w:tcPr>
            <w:tcW w:w="2660" w:type="dxa"/>
            <w:vAlign w:val="center"/>
          </w:tcPr>
          <w:p w14:paraId="10B90FD8" w14:textId="5BAF2CC6" w:rsidR="00031541" w:rsidRPr="00222D67" w:rsidRDefault="00031541">
            <w:pPr>
              <w:pStyle w:val="TAL"/>
              <w:rPr>
                <w:lang w:val="en-GB" w:eastAsia="zh-CN"/>
              </w:rPr>
            </w:pPr>
            <w:r w:rsidRPr="00222D67">
              <w:rPr>
                <w:lang w:val="en-GB" w:eastAsia="zh-CN"/>
              </w:rPr>
              <w:t xml:space="preserve">Composite </w:t>
            </w:r>
            <w:r w:rsidR="00706D5C">
              <w:rPr>
                <w:lang w:val="en-GB" w:eastAsia="zh-CN"/>
              </w:rPr>
              <w:t>a</w:t>
            </w:r>
            <w:r w:rsidRPr="00222D67">
              <w:rPr>
                <w:lang w:val="en-GB" w:eastAsia="zh-CN"/>
              </w:rPr>
              <w:t xml:space="preserve">rray radiation pattern in dB </w:t>
            </w:r>
            <w:r w:rsidRPr="00222D67">
              <w:rPr>
                <w:position w:val="-10"/>
                <w:lang w:val="en-GB"/>
              </w:rPr>
              <w:object w:dxaOrig="859" w:dyaOrig="340" w14:anchorId="460EC1C0">
                <v:shape id="_x0000_i1028" type="#_x0000_t75" style="width:38.3pt;height:15pt" o:ole="">
                  <v:imagedata r:id="rId14" o:title=""/>
                </v:shape>
                <o:OLEObject Type="Embed" ProgID="Equation.3" ShapeID="_x0000_i1028" DrawAspect="Content" ObjectID="_1580540944" r:id="rId15"/>
              </w:object>
            </w:r>
          </w:p>
        </w:tc>
        <w:tc>
          <w:tcPr>
            <w:tcW w:w="7087" w:type="dxa"/>
            <w:vAlign w:val="center"/>
          </w:tcPr>
          <w:p w14:paraId="1C2E5855" w14:textId="77777777" w:rsidR="00031541" w:rsidRPr="00222D67" w:rsidRDefault="00031541" w:rsidP="00954220">
            <w:pPr>
              <w:pStyle w:val="TAL"/>
              <w:rPr>
                <w:position w:val="-38"/>
                <w:lang w:val="en-GB" w:eastAsia="zh-CN"/>
              </w:rPr>
            </w:pPr>
            <w:r w:rsidRPr="00222D67">
              <w:rPr>
                <w:position w:val="-38"/>
                <w:lang w:val="en-GB"/>
              </w:rPr>
              <w:object w:dxaOrig="5500" w:dyaOrig="880" w14:anchorId="3F2BB34C">
                <v:shape id="_x0000_i1029" type="#_x0000_t75" style="width:243.45pt;height:39.55pt" o:ole="">
                  <v:imagedata r:id="rId16" o:title=""/>
                </v:shape>
                <o:OLEObject Type="Embed" ProgID="Equation.3" ShapeID="_x0000_i1029" DrawAspect="Content" ObjectID="_1580540945" r:id="rId17"/>
              </w:object>
            </w:r>
          </w:p>
          <w:p w14:paraId="38FF7159" w14:textId="77777777" w:rsidR="00031541" w:rsidRPr="00222D67" w:rsidRDefault="00031541" w:rsidP="00954220">
            <w:pPr>
              <w:pStyle w:val="TAL"/>
              <w:rPr>
                <w:lang w:val="en-GB" w:eastAsia="zh-CN"/>
              </w:rPr>
            </w:pPr>
            <w:r w:rsidRPr="00222D67">
              <w:rPr>
                <w:lang w:val="en-GB"/>
              </w:rPr>
              <w:t>the super position vector is given by</w:t>
            </w:r>
            <w:r w:rsidRPr="00222D67">
              <w:rPr>
                <w:lang w:val="en-GB" w:eastAsia="zh-CN"/>
              </w:rPr>
              <w:t>:</w:t>
            </w:r>
          </w:p>
          <w:p w14:paraId="3AAC2D36" w14:textId="77777777" w:rsidR="00031541" w:rsidRPr="00222D67" w:rsidRDefault="00031541" w:rsidP="00954220">
            <w:pPr>
              <w:pStyle w:val="TAL"/>
              <w:rPr>
                <w:lang w:val="en-GB" w:eastAsia="zh-CN"/>
              </w:rPr>
            </w:pPr>
            <w:r w:rsidRPr="00222D67">
              <w:rPr>
                <w:position w:val="-50"/>
                <w:lang w:val="en-GB"/>
              </w:rPr>
              <w:object w:dxaOrig="6780" w:dyaOrig="1120" w14:anchorId="0A8A4E91">
                <v:shape id="_x0000_i1030" type="#_x0000_t75" style="width:283.4pt;height:45.8pt" o:ole="">
                  <v:imagedata r:id="rId18" o:title=""/>
                </v:shape>
                <o:OLEObject Type="Embed" ProgID="Equation.3" ShapeID="_x0000_i1030" DrawAspect="Content" ObjectID="_1580540946" r:id="rId19"/>
              </w:object>
            </w:r>
          </w:p>
          <w:p w14:paraId="7A4F4E33" w14:textId="77777777" w:rsidR="00031541" w:rsidRPr="00222D67" w:rsidRDefault="00031541" w:rsidP="00954220">
            <w:pPr>
              <w:pStyle w:val="TAL"/>
              <w:rPr>
                <w:lang w:val="en-GB" w:eastAsia="zh-CN"/>
              </w:rPr>
            </w:pPr>
            <w:r w:rsidRPr="00222D67">
              <w:rPr>
                <w:lang w:val="en-GB"/>
              </w:rPr>
              <w:t>the weighting is given by:</w:t>
            </w:r>
          </w:p>
          <w:p w14:paraId="4F77F5B5" w14:textId="77777777" w:rsidR="00031541" w:rsidRPr="00222D67" w:rsidRDefault="00031541" w:rsidP="00954220">
            <w:pPr>
              <w:pStyle w:val="TAL"/>
              <w:rPr>
                <w:position w:val="-28"/>
                <w:lang w:val="en-GB" w:eastAsia="zh-CN"/>
              </w:rPr>
            </w:pPr>
            <w:r w:rsidRPr="00222D67">
              <w:rPr>
                <w:position w:val="-34"/>
                <w:lang w:val="en-GB"/>
              </w:rPr>
              <w:object w:dxaOrig="8660" w:dyaOrig="760" w14:anchorId="76F4CFFD">
                <v:shape id="_x0000_i1031" type="#_x0000_t75" style="width:342.95pt;height:29.95pt" o:ole="">
                  <v:imagedata r:id="rId20" o:title=""/>
                </v:shape>
                <o:OLEObject Type="Embed" ProgID="Equation.3" ShapeID="_x0000_i1031" DrawAspect="Content" ObjectID="_1580540947" r:id="rId21"/>
              </w:object>
            </w:r>
          </w:p>
        </w:tc>
      </w:tr>
      <w:tr w:rsidR="00031541" w:rsidRPr="00530CB2" w14:paraId="47F0E0A5" w14:textId="77777777" w:rsidTr="00954220">
        <w:trPr>
          <w:jc w:val="center"/>
        </w:trPr>
        <w:tc>
          <w:tcPr>
            <w:tcW w:w="2660" w:type="dxa"/>
            <w:vAlign w:val="center"/>
          </w:tcPr>
          <w:p w14:paraId="2B3BC206" w14:textId="77777777" w:rsidR="00031541" w:rsidRPr="002749E2" w:rsidRDefault="00031541" w:rsidP="00954220">
            <w:pPr>
              <w:pStyle w:val="TAL"/>
              <w:rPr>
                <w:lang w:val="en-GB"/>
              </w:rPr>
            </w:pPr>
            <w:r w:rsidRPr="000E3EE6">
              <w:rPr>
                <w:lang w:val="en-GB" w:eastAsia="zh-CN"/>
              </w:rPr>
              <w:t>Antenna array</w:t>
            </w:r>
            <w:r w:rsidRPr="002749E2">
              <w:rPr>
                <w:lang w:val="en-GB" w:eastAsia="zh-CN"/>
              </w:rPr>
              <w:t xml:space="preserve"> configuration (</w:t>
            </w:r>
            <w:proofErr w:type="spellStart"/>
            <w:r w:rsidRPr="002749E2">
              <w:rPr>
                <w:lang w:val="en-GB" w:eastAsia="zh-CN"/>
              </w:rPr>
              <w:t>Row×Column</w:t>
            </w:r>
            <w:proofErr w:type="spellEnd"/>
            <w:r w:rsidRPr="002749E2">
              <w:rPr>
                <w:lang w:val="en-GB" w:eastAsia="zh-CN"/>
              </w:rPr>
              <w:t>)</w:t>
            </w:r>
          </w:p>
        </w:tc>
        <w:tc>
          <w:tcPr>
            <w:tcW w:w="7087" w:type="dxa"/>
            <w:vAlign w:val="center"/>
          </w:tcPr>
          <w:p w14:paraId="2E8F3BAB" w14:textId="73AC78CB" w:rsidR="00031541" w:rsidRPr="00222D67" w:rsidRDefault="00031541" w:rsidP="00CE68DC">
            <w:pPr>
              <w:pStyle w:val="TAL"/>
              <w:rPr>
                <w:lang w:val="en-GB"/>
              </w:rPr>
            </w:pPr>
            <w:r>
              <w:rPr>
                <w:lang w:val="en-GB"/>
              </w:rPr>
              <w:t>4</w:t>
            </w:r>
            <w:r w:rsidRPr="00222D67">
              <w:rPr>
                <w:lang w:val="en-GB"/>
              </w:rPr>
              <w:t>×</w:t>
            </w:r>
            <w:r>
              <w:rPr>
                <w:lang w:val="en-GB"/>
              </w:rPr>
              <w:t>1</w:t>
            </w:r>
          </w:p>
        </w:tc>
      </w:tr>
      <w:tr w:rsidR="00031541" w:rsidRPr="00530CB2" w14:paraId="108D320D" w14:textId="77777777" w:rsidTr="00954220">
        <w:trPr>
          <w:jc w:val="center"/>
        </w:trPr>
        <w:tc>
          <w:tcPr>
            <w:tcW w:w="2660" w:type="dxa"/>
            <w:vAlign w:val="center"/>
          </w:tcPr>
          <w:p w14:paraId="7EE6E564" w14:textId="211B3CB1" w:rsidR="00031541" w:rsidRPr="00222D67" w:rsidRDefault="00031541">
            <w:pPr>
              <w:pStyle w:val="TAL"/>
              <w:rPr>
                <w:lang w:val="en-GB" w:eastAsia="zh-CN"/>
              </w:rPr>
            </w:pPr>
            <w:r w:rsidRPr="00222D67">
              <w:rPr>
                <w:lang w:val="en-GB" w:eastAsia="ja-JP"/>
              </w:rPr>
              <w:t>Horizontal radiating element spacing d</w:t>
            </w:r>
            <w:r w:rsidR="002749E2" w:rsidRPr="000E3EE6">
              <w:rPr>
                <w:vertAlign w:val="subscript"/>
                <w:lang w:val="en-GB" w:eastAsia="ja-JP"/>
              </w:rPr>
              <w:t>h</w:t>
            </w:r>
            <w:r w:rsidRPr="00222D67">
              <w:rPr>
                <w:lang w:val="en-GB" w:eastAsia="ja-JP"/>
              </w:rPr>
              <w:t>/λ</w:t>
            </w:r>
          </w:p>
        </w:tc>
        <w:tc>
          <w:tcPr>
            <w:tcW w:w="7087" w:type="dxa"/>
            <w:vAlign w:val="center"/>
          </w:tcPr>
          <w:p w14:paraId="7AFB2A28" w14:textId="77777777" w:rsidR="00031541" w:rsidRPr="00222D67" w:rsidRDefault="00031541" w:rsidP="00954220">
            <w:pPr>
              <w:pStyle w:val="TAL"/>
              <w:rPr>
                <w:lang w:val="en-GB"/>
              </w:rPr>
            </w:pPr>
            <w:r w:rsidRPr="00222D67">
              <w:rPr>
                <w:lang w:val="en-GB"/>
              </w:rPr>
              <w:t>0.5</w:t>
            </w:r>
          </w:p>
        </w:tc>
      </w:tr>
      <w:tr w:rsidR="00031541" w:rsidRPr="00530CB2" w14:paraId="164F616C" w14:textId="77777777" w:rsidTr="00954220">
        <w:trPr>
          <w:jc w:val="center"/>
        </w:trPr>
        <w:tc>
          <w:tcPr>
            <w:tcW w:w="2660" w:type="dxa"/>
            <w:vAlign w:val="center"/>
          </w:tcPr>
          <w:p w14:paraId="13C5D765" w14:textId="6AE9AF03" w:rsidR="00031541" w:rsidRPr="00222D67" w:rsidRDefault="00031541" w:rsidP="00954220">
            <w:pPr>
              <w:pStyle w:val="TAL"/>
              <w:rPr>
                <w:lang w:val="en-GB" w:eastAsia="ja-JP"/>
              </w:rPr>
            </w:pPr>
            <w:r w:rsidRPr="00222D67">
              <w:rPr>
                <w:lang w:val="en-GB" w:eastAsia="ja-JP"/>
              </w:rPr>
              <w:t>Vertical radiating element spacing d</w:t>
            </w:r>
            <w:r w:rsidR="002749E2" w:rsidRPr="000E3EE6">
              <w:rPr>
                <w:vertAlign w:val="subscript"/>
                <w:lang w:val="en-GB" w:eastAsia="ja-JP"/>
              </w:rPr>
              <w:t>v</w:t>
            </w:r>
            <w:r w:rsidRPr="00222D67">
              <w:rPr>
                <w:lang w:val="en-GB" w:eastAsia="ja-JP"/>
              </w:rPr>
              <w:t>/λ</w:t>
            </w:r>
          </w:p>
        </w:tc>
        <w:tc>
          <w:tcPr>
            <w:tcW w:w="7087" w:type="dxa"/>
            <w:vAlign w:val="center"/>
          </w:tcPr>
          <w:p w14:paraId="27E4F9C9" w14:textId="489E85A9" w:rsidR="00031541" w:rsidRPr="00222D67" w:rsidRDefault="00031541" w:rsidP="00954220">
            <w:pPr>
              <w:pStyle w:val="TAL"/>
              <w:rPr>
                <w:lang w:val="en-GB"/>
              </w:rPr>
            </w:pPr>
            <w:r>
              <w:rPr>
                <w:lang w:val="en-GB"/>
              </w:rPr>
              <w:t>0.5</w:t>
            </w:r>
          </w:p>
        </w:tc>
      </w:tr>
    </w:tbl>
    <w:p w14:paraId="59E2ACCB" w14:textId="77777777" w:rsidR="00031541" w:rsidRDefault="00031541" w:rsidP="00B82E01">
      <w:pPr>
        <w:jc w:val="both"/>
        <w:rPr>
          <w:lang w:val="en-GB"/>
        </w:rPr>
      </w:pPr>
    </w:p>
    <w:p w14:paraId="15020253" w14:textId="4667ADAA" w:rsidR="00DA0BB8" w:rsidRDefault="00243D8A" w:rsidP="00B82E01">
      <w:pPr>
        <w:jc w:val="both"/>
        <w:rPr>
          <w:lang w:val="en-GB"/>
        </w:rPr>
      </w:pPr>
      <w:r>
        <w:rPr>
          <w:lang w:val="en-GB"/>
        </w:rPr>
        <w:t xml:space="preserve">Additionally, </w:t>
      </w:r>
      <w:r w:rsidR="002B2394">
        <w:rPr>
          <w:lang w:val="en-GB"/>
        </w:rPr>
        <w:t>this contribution</w:t>
      </w:r>
      <w:r>
        <w:rPr>
          <w:lang w:val="en-GB"/>
        </w:rPr>
        <w:t xml:space="preserve"> uses</w:t>
      </w:r>
      <w:r w:rsidR="00B82E01">
        <w:rPr>
          <w:lang w:val="en-GB"/>
        </w:rPr>
        <w:t xml:space="preserve"> only </w:t>
      </w:r>
      <w:r w:rsidR="00B82E01" w:rsidRPr="007F7EE6">
        <w:rPr>
          <w:lang w:val="en-GB"/>
        </w:rPr>
        <w:t>constant density measurement grids</w:t>
      </w:r>
      <w:r w:rsidR="00B82E01">
        <w:rPr>
          <w:lang w:val="en-GB"/>
        </w:rPr>
        <w:t xml:space="preserve"> based on the charged particle approach [</w:t>
      </w:r>
      <w:r w:rsidR="00CE68DC">
        <w:rPr>
          <w:lang w:val="en-GB"/>
        </w:rPr>
        <w:t>7</w:t>
      </w:r>
      <w:r w:rsidR="00B82E01">
        <w:rPr>
          <w:lang w:val="en-GB"/>
        </w:rPr>
        <w:t>]</w:t>
      </w:r>
      <w:r w:rsidR="00E56BCC">
        <w:rPr>
          <w:lang w:val="en-GB"/>
        </w:rPr>
        <w:t>,</w:t>
      </w:r>
      <w:r w:rsidR="00B82E01">
        <w:rPr>
          <w:lang w:val="en-GB"/>
        </w:rPr>
        <w:t xml:space="preserve"> since it was </w:t>
      </w:r>
      <w:r w:rsidR="00705F44">
        <w:rPr>
          <w:lang w:val="en-GB"/>
        </w:rPr>
        <w:t xml:space="preserve">already </w:t>
      </w:r>
      <w:r w:rsidR="00B82E01">
        <w:rPr>
          <w:lang w:val="en-GB"/>
        </w:rPr>
        <w:t>shown in [</w:t>
      </w:r>
      <w:r w:rsidR="00705F44">
        <w:rPr>
          <w:lang w:val="en-GB"/>
        </w:rPr>
        <w:t>4</w:t>
      </w:r>
      <w:r w:rsidR="00B82E01">
        <w:rPr>
          <w:lang w:val="en-GB"/>
        </w:rPr>
        <w:t>] that these grids show the best overall performance</w:t>
      </w:r>
      <w:r w:rsidR="00207D6E">
        <w:rPr>
          <w:lang w:val="en-GB"/>
        </w:rPr>
        <w:t xml:space="preserve"> in terms of measurement uncertainty and test time (due to the much smaller minimum number of required measurement points when compared to the uniform grid)</w:t>
      </w:r>
      <w:r w:rsidR="00B82E01">
        <w:rPr>
          <w:lang w:val="en-GB"/>
        </w:rPr>
        <w:t>.</w:t>
      </w:r>
    </w:p>
    <w:p w14:paraId="071ADC93" w14:textId="72DBADF4" w:rsidR="00794224" w:rsidRPr="000E3EE6" w:rsidRDefault="00794224" w:rsidP="00B82E01">
      <w:pPr>
        <w:jc w:val="both"/>
        <w:rPr>
          <w:b/>
          <w:lang w:val="en-GB"/>
        </w:rPr>
      </w:pPr>
      <w:r w:rsidRPr="000E3EE6">
        <w:rPr>
          <w:b/>
          <w:lang w:val="en-GB"/>
        </w:rPr>
        <w:t>Proposal 1: Consider only constant density measurement grids for mm-wave given the many advantages in terms of measurement uncertainty and test time.</w:t>
      </w:r>
    </w:p>
    <w:p w14:paraId="57723B75" w14:textId="75009FAB" w:rsidR="0058645A" w:rsidRDefault="0058645A" w:rsidP="00052A5D">
      <w:pPr>
        <w:jc w:val="both"/>
        <w:rPr>
          <w:lang w:val="en-GB"/>
        </w:rPr>
      </w:pPr>
      <w:r>
        <w:rPr>
          <w:lang w:val="en-GB"/>
        </w:rPr>
        <w:t xml:space="preserve">This contribution only focuses on in-band TRP measurements; </w:t>
      </w:r>
      <w:r w:rsidR="00270E6B">
        <w:rPr>
          <w:lang w:val="en-GB"/>
        </w:rPr>
        <w:t xml:space="preserve">TRP </w:t>
      </w:r>
      <w:r>
        <w:rPr>
          <w:lang w:val="en-GB"/>
        </w:rPr>
        <w:t>measurement grids for out-of-band</w:t>
      </w:r>
      <w:r w:rsidR="00270E6B">
        <w:rPr>
          <w:lang w:val="en-GB"/>
        </w:rPr>
        <w:t xml:space="preserve"> measurements are TBD. </w:t>
      </w:r>
    </w:p>
    <w:p w14:paraId="3B748379" w14:textId="15B83913" w:rsidR="00EB27FA" w:rsidRDefault="00DA0BB8" w:rsidP="00052A5D">
      <w:pPr>
        <w:jc w:val="both"/>
        <w:rPr>
          <w:lang w:val="en-GB"/>
        </w:rPr>
      </w:pPr>
      <w:r w:rsidRPr="007F7EE6">
        <w:rPr>
          <w:lang w:val="en-GB"/>
        </w:rPr>
        <w:t xml:space="preserve">In order to assess the reproducibility of TRP measurements </w:t>
      </w:r>
      <w:r w:rsidR="00684AC6">
        <w:rPr>
          <w:lang w:val="en-GB"/>
        </w:rPr>
        <w:t>and the corresponding measurement uncertainty</w:t>
      </w:r>
      <w:r w:rsidR="00684AC6" w:rsidRPr="00684AC6">
        <w:rPr>
          <w:lang w:val="en-GB"/>
        </w:rPr>
        <w:t xml:space="preserve"> </w:t>
      </w:r>
      <w:r w:rsidR="00684AC6" w:rsidRPr="007F7EE6">
        <w:rPr>
          <w:lang w:val="en-GB"/>
        </w:rPr>
        <w:t xml:space="preserve">of </w:t>
      </w:r>
      <w:r w:rsidR="00B82E01">
        <w:rPr>
          <w:lang w:val="en-GB"/>
        </w:rPr>
        <w:t>the different number of measurements points</w:t>
      </w:r>
      <w:r w:rsidRPr="007F7EE6">
        <w:rPr>
          <w:lang w:val="en-GB"/>
        </w:rPr>
        <w:t xml:space="preserve">, the relative orientation of the DUT and the measurement grid was </w:t>
      </w:r>
      <w:r w:rsidR="00684AC6">
        <w:rPr>
          <w:lang w:val="en-GB"/>
        </w:rPr>
        <w:t>altered</w:t>
      </w:r>
      <w:r w:rsidRPr="007F7EE6">
        <w:rPr>
          <w:lang w:val="en-GB"/>
        </w:rPr>
        <w:t xml:space="preserve"> randomly. </w:t>
      </w:r>
      <w:r w:rsidR="00EF1DBA">
        <w:rPr>
          <w:lang w:val="en-GB"/>
        </w:rPr>
        <w:t xml:space="preserve">The statistics </w:t>
      </w:r>
      <w:r w:rsidR="00FD284E">
        <w:rPr>
          <w:lang w:val="en-GB"/>
        </w:rPr>
        <w:t>in terms of TRP variation for</w:t>
      </w:r>
      <w:r w:rsidR="00EF1DBA">
        <w:rPr>
          <w:lang w:val="en-GB"/>
        </w:rPr>
        <w:t xml:space="preserve"> </w:t>
      </w:r>
      <w:r w:rsidR="00116E87">
        <w:rPr>
          <w:lang w:val="en-GB"/>
        </w:rPr>
        <w:t>each</w:t>
      </w:r>
      <w:r w:rsidRPr="007F7EE6">
        <w:rPr>
          <w:lang w:val="en-GB"/>
        </w:rPr>
        <w:t xml:space="preserve"> </w:t>
      </w:r>
      <w:r w:rsidR="001340EF">
        <w:rPr>
          <w:lang w:val="en-GB"/>
        </w:rPr>
        <w:t xml:space="preserve">combination of </w:t>
      </w:r>
      <w:r w:rsidR="00116E87">
        <w:rPr>
          <w:lang w:val="en-GB"/>
        </w:rPr>
        <w:t xml:space="preserve">measurement grid </w:t>
      </w:r>
      <w:r w:rsidR="001340EF">
        <w:rPr>
          <w:lang w:val="en-GB"/>
        </w:rPr>
        <w:t xml:space="preserve">and antenna pattern </w:t>
      </w:r>
      <w:r w:rsidR="00116E87">
        <w:rPr>
          <w:lang w:val="en-GB"/>
        </w:rPr>
        <w:t>are derived from a set</w:t>
      </w:r>
      <w:r w:rsidR="001340EF">
        <w:rPr>
          <w:lang w:val="en-GB"/>
        </w:rPr>
        <w:t xml:space="preserve"> of 1</w:t>
      </w:r>
      <w:r w:rsidR="00916244">
        <w:rPr>
          <w:lang w:val="en-GB"/>
        </w:rPr>
        <w:t>000 random orientations.</w:t>
      </w:r>
    </w:p>
    <w:p w14:paraId="7F2C9E6B" w14:textId="77777777" w:rsidR="00EB27FA" w:rsidRDefault="00EB27FA">
      <w:pPr>
        <w:spacing w:after="0" w:line="240" w:lineRule="auto"/>
        <w:rPr>
          <w:lang w:val="en-GB"/>
        </w:rPr>
      </w:pPr>
      <w:r>
        <w:rPr>
          <w:lang w:val="en-GB"/>
        </w:rPr>
        <w:br w:type="page"/>
      </w:r>
    </w:p>
    <w:p w14:paraId="65DE4522" w14:textId="04E8EC74" w:rsidR="007F7EE6" w:rsidRDefault="007F7EE6" w:rsidP="007F7EE6">
      <w:pPr>
        <w:pStyle w:val="Heading2"/>
        <w:rPr>
          <w:lang w:val="en-GB"/>
        </w:rPr>
      </w:pPr>
      <w:r w:rsidRPr="007F7EE6">
        <w:rPr>
          <w:lang w:val="en-GB"/>
        </w:rPr>
        <w:lastRenderedPageBreak/>
        <w:t>Measurement Results</w:t>
      </w:r>
    </w:p>
    <w:p w14:paraId="75409EBD" w14:textId="127E30DF" w:rsidR="001340EF" w:rsidRDefault="00C326B6" w:rsidP="001340EF">
      <w:pPr>
        <w:jc w:val="both"/>
        <w:rPr>
          <w:lang w:val="en-GB"/>
        </w:rPr>
      </w:pPr>
      <w:r>
        <w:rPr>
          <w:lang w:val="en-GB"/>
        </w:rPr>
        <w:t>Figure </w:t>
      </w:r>
      <w:r w:rsidR="001340EF">
        <w:rPr>
          <w:lang w:val="en-GB"/>
        </w:rPr>
        <w:t xml:space="preserve">1a shows the antenna pattern of an </w:t>
      </w:r>
      <w:r w:rsidR="00E17381">
        <w:rPr>
          <w:lang w:val="en-GB"/>
        </w:rPr>
        <w:t xml:space="preserve">4 x 1 patch </w:t>
      </w:r>
      <w:r w:rsidR="001340EF">
        <w:rPr>
          <w:lang w:val="en-GB"/>
        </w:rPr>
        <w:t>array with an average antenna element gain of 1.5 </w:t>
      </w:r>
      <w:proofErr w:type="spellStart"/>
      <w:r w:rsidR="001340EF">
        <w:rPr>
          <w:lang w:val="en-GB"/>
        </w:rPr>
        <w:t>dBi</w:t>
      </w:r>
      <w:proofErr w:type="spellEnd"/>
      <w:r w:rsidR="001340EF">
        <w:rPr>
          <w:lang w:val="en-GB"/>
        </w:rPr>
        <w:t xml:space="preserve"> where the beam is steered in boresight direction. Figure 1b shows the corresponding pattern for an average antenna element gain of 5 </w:t>
      </w:r>
      <w:proofErr w:type="spellStart"/>
      <w:r w:rsidR="001340EF">
        <w:rPr>
          <w:lang w:val="en-GB"/>
        </w:rPr>
        <w:t>dBi</w:t>
      </w:r>
      <w:proofErr w:type="spellEnd"/>
      <w:r w:rsidR="001340EF">
        <w:rPr>
          <w:lang w:val="en-GB"/>
        </w:rPr>
        <w:t>. The examined average antenna element gains are the extreme cases from the antenna array assumptions in [</w:t>
      </w:r>
      <w:r w:rsidR="00705F44">
        <w:rPr>
          <w:lang w:val="en-GB"/>
        </w:rPr>
        <w:t>5</w:t>
      </w:r>
      <w:r w:rsidR="001340EF">
        <w:rPr>
          <w:lang w:val="en-GB"/>
        </w:rPr>
        <w:t>].</w:t>
      </w:r>
    </w:p>
    <w:p w14:paraId="3F6E36C3" w14:textId="0E2593E3" w:rsidR="001340EF" w:rsidRDefault="001340EF" w:rsidP="000E3EE6">
      <w:pPr>
        <w:rPr>
          <w:lang w:val="en-GB"/>
        </w:rPr>
      </w:pPr>
      <w:r w:rsidRPr="00A04533">
        <w:rPr>
          <w:noProof/>
          <w:lang w:eastAsia="en-US"/>
        </w:rPr>
        <w:drawing>
          <wp:inline distT="0" distB="0" distL="0" distR="0" wp14:anchorId="50AD98FA" wp14:editId="2ED286B6">
            <wp:extent cx="2934335" cy="2163445"/>
            <wp:effectExtent l="0" t="0" r="0" b="8255"/>
            <wp:docPr id="1" name="Picture 1" descr="C:\3GPP_Grid_Evaluation_FebruarySimulated Grid_5dBElementGain_0DegAzimuth_7.6464dBTotalGain_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3GPP_Grid_Evaluation_FebruarySimulated Grid_5dBElementGain_0DegAzimuth_7.6464dBTotalGain__3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4335" cy="2163445"/>
                    </a:xfrm>
                    <a:prstGeom prst="rect">
                      <a:avLst/>
                    </a:prstGeom>
                    <a:noFill/>
                    <a:ln>
                      <a:noFill/>
                    </a:ln>
                  </pic:spPr>
                </pic:pic>
              </a:graphicData>
            </a:graphic>
          </wp:inline>
        </w:drawing>
      </w:r>
      <w:r w:rsidRPr="000E3EE6">
        <w:rPr>
          <w:noProof/>
          <w:lang w:eastAsia="de-DE"/>
        </w:rPr>
        <w:t xml:space="preserve"> </w:t>
      </w:r>
      <w:r w:rsidRPr="00A04533">
        <w:rPr>
          <w:noProof/>
          <w:lang w:eastAsia="en-US"/>
        </w:rPr>
        <w:drawing>
          <wp:inline distT="0" distB="0" distL="0" distR="0" wp14:anchorId="13D9B781" wp14:editId="22619014">
            <wp:extent cx="2934335" cy="2163445"/>
            <wp:effectExtent l="0" t="0" r="0" b="8255"/>
            <wp:docPr id="2" name="Picture 2" descr="C:\Users\KOEBELE\Desktop\GRID INVEST\3GPP_Grid_Evaluation_FebruarySimulated Grid_5dBElementGain_0DegAzimuth_11.34dBTotalGain_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EBELE\Desktop\GRID INVEST\3GPP_Grid_Evaluation_FebruarySimulated Grid_5dBElementGain_0DegAzimuth_11.34dBTotalGain__3D.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4335" cy="2163445"/>
                    </a:xfrm>
                    <a:prstGeom prst="rect">
                      <a:avLst/>
                    </a:prstGeom>
                    <a:noFill/>
                    <a:ln>
                      <a:noFill/>
                    </a:ln>
                  </pic:spPr>
                </pic:pic>
              </a:graphicData>
            </a:graphic>
          </wp:inline>
        </w:drawing>
      </w:r>
    </w:p>
    <w:p w14:paraId="0237B1E2" w14:textId="1B56E2CA" w:rsidR="001340EF" w:rsidRDefault="001340EF" w:rsidP="00812968">
      <w:pPr>
        <w:pStyle w:val="Caption"/>
        <w:jc w:val="center"/>
        <w:rPr>
          <w:lang w:val="en-GB"/>
        </w:rPr>
      </w:pPr>
      <w:r w:rsidRPr="007F7EE6">
        <w:rPr>
          <w:lang w:val="en-GB"/>
        </w:rPr>
        <w:t>Figure</w:t>
      </w:r>
      <w:r>
        <w:rPr>
          <w:lang w:val="en-GB"/>
        </w:rPr>
        <w:t> 1</w:t>
      </w:r>
      <w:r w:rsidRPr="007F7EE6">
        <w:rPr>
          <w:lang w:val="en-GB"/>
        </w:rPr>
        <w:t xml:space="preserve">: </w:t>
      </w:r>
      <w:r w:rsidR="00812968" w:rsidRPr="00812968">
        <w:rPr>
          <w:lang w:val="en-GB"/>
        </w:rPr>
        <w:t xml:space="preserve">Radiation </w:t>
      </w:r>
      <w:r w:rsidR="00812968">
        <w:rPr>
          <w:lang w:val="en-GB"/>
        </w:rPr>
        <w:t>p</w:t>
      </w:r>
      <w:r w:rsidR="00812968" w:rsidRPr="00812968">
        <w:rPr>
          <w:lang w:val="en-GB"/>
        </w:rPr>
        <w:t>attern of 4</w:t>
      </w:r>
      <w:r w:rsidR="00812968">
        <w:rPr>
          <w:lang w:val="en-GB"/>
        </w:rPr>
        <w:t> </w:t>
      </w:r>
      <w:r w:rsidR="00812968" w:rsidRPr="00812968">
        <w:rPr>
          <w:lang w:val="en-GB"/>
        </w:rPr>
        <w:t>x</w:t>
      </w:r>
      <w:r w:rsidR="00812968">
        <w:rPr>
          <w:lang w:val="en-GB"/>
        </w:rPr>
        <w:t> </w:t>
      </w:r>
      <w:r w:rsidR="00812968" w:rsidRPr="00812968">
        <w:rPr>
          <w:lang w:val="en-GB"/>
        </w:rPr>
        <w:t xml:space="preserve">1 </w:t>
      </w:r>
      <w:r w:rsidR="00812968">
        <w:rPr>
          <w:lang w:val="en-GB"/>
        </w:rPr>
        <w:t>a</w:t>
      </w:r>
      <w:r w:rsidR="00812968" w:rsidRPr="00812968">
        <w:rPr>
          <w:lang w:val="en-GB"/>
        </w:rPr>
        <w:t xml:space="preserve">ntenna </w:t>
      </w:r>
      <w:r w:rsidR="00812968">
        <w:rPr>
          <w:lang w:val="en-GB"/>
        </w:rPr>
        <w:t>a</w:t>
      </w:r>
      <w:r w:rsidR="00812968" w:rsidRPr="00812968">
        <w:rPr>
          <w:lang w:val="en-GB"/>
        </w:rPr>
        <w:t>rray</w:t>
      </w:r>
      <w:r w:rsidR="00812968">
        <w:rPr>
          <w:lang w:val="en-GB"/>
        </w:rPr>
        <w:t xml:space="preserve"> </w:t>
      </w:r>
      <w:r w:rsidR="00BC2162">
        <w:rPr>
          <w:lang w:val="en-GB"/>
        </w:rPr>
        <w:t xml:space="preserve">steering the beam in boresight direction with </w:t>
      </w:r>
      <w:r w:rsidR="00812968" w:rsidRPr="00812968">
        <w:rPr>
          <w:lang w:val="en-GB"/>
        </w:rPr>
        <w:br/>
        <w:t xml:space="preserve">(a) </w:t>
      </w:r>
      <w:r w:rsidR="00812968">
        <w:rPr>
          <w:lang w:val="en-GB"/>
        </w:rPr>
        <w:t>average antenna element gain of 1.5 </w:t>
      </w:r>
      <w:proofErr w:type="spellStart"/>
      <w:r w:rsidR="00812968">
        <w:rPr>
          <w:lang w:val="en-GB"/>
        </w:rPr>
        <w:t>dBi</w:t>
      </w:r>
      <w:proofErr w:type="spellEnd"/>
      <w:r w:rsidR="00812968" w:rsidRPr="00812968">
        <w:rPr>
          <w:lang w:val="en-GB"/>
        </w:rPr>
        <w:t xml:space="preserve"> and (b) </w:t>
      </w:r>
      <w:r w:rsidR="00812968">
        <w:rPr>
          <w:lang w:val="en-GB"/>
        </w:rPr>
        <w:t>average antenna element gain of 5 </w:t>
      </w:r>
      <w:proofErr w:type="spellStart"/>
      <w:r w:rsidR="00812968">
        <w:rPr>
          <w:lang w:val="en-GB"/>
        </w:rPr>
        <w:t>dBi</w:t>
      </w:r>
      <w:proofErr w:type="spellEnd"/>
      <w:r>
        <w:rPr>
          <w:lang w:val="en-GB"/>
        </w:rPr>
        <w:t>.</w:t>
      </w:r>
    </w:p>
    <w:p w14:paraId="672C5343" w14:textId="2EB83AA4" w:rsidR="001340EF" w:rsidRPr="001340EF" w:rsidRDefault="00916244" w:rsidP="00D73C70">
      <w:pPr>
        <w:jc w:val="both"/>
        <w:rPr>
          <w:lang w:val="en-GB" w:eastAsia="en-US"/>
        </w:rPr>
      </w:pPr>
      <w:r>
        <w:rPr>
          <w:lang w:val="en-GB" w:eastAsia="en-US"/>
        </w:rPr>
        <w:t xml:space="preserve">Figure 2 shows </w:t>
      </w:r>
      <w:r w:rsidR="00DC4843">
        <w:rPr>
          <w:lang w:val="en-GB" w:eastAsia="en-US"/>
        </w:rPr>
        <w:t xml:space="preserve">the standard deviation of TRP for different grid sizes (based on 1000 random orientations of the measurement grid and antenna pattern). The </w:t>
      </w:r>
      <w:r>
        <w:rPr>
          <w:lang w:val="en-GB" w:eastAsia="en-US"/>
        </w:rPr>
        <w:t xml:space="preserve">measurement uncertainty for the </w:t>
      </w:r>
      <w:r w:rsidR="00E17381">
        <w:rPr>
          <w:lang w:val="en-GB"/>
        </w:rPr>
        <w:t xml:space="preserve">4 x 1 patch </w:t>
      </w:r>
      <w:r>
        <w:rPr>
          <w:lang w:val="en-GB" w:eastAsia="en-US"/>
        </w:rPr>
        <w:t>array with an average antenna element gain of 1.5 </w:t>
      </w:r>
      <w:proofErr w:type="spellStart"/>
      <w:r>
        <w:rPr>
          <w:lang w:val="en-GB" w:eastAsia="en-US"/>
        </w:rPr>
        <w:t>dBi</w:t>
      </w:r>
      <w:proofErr w:type="spellEnd"/>
      <w:r>
        <w:rPr>
          <w:lang w:val="en-GB" w:eastAsia="en-US"/>
        </w:rPr>
        <w:t xml:space="preserve"> is below 0.5 dB </w:t>
      </w:r>
      <w:r w:rsidR="00D73C70">
        <w:rPr>
          <w:lang w:val="en-GB" w:eastAsia="en-US"/>
        </w:rPr>
        <w:t>when</w:t>
      </w:r>
      <w:r>
        <w:rPr>
          <w:lang w:val="en-GB" w:eastAsia="en-US"/>
        </w:rPr>
        <w:t xml:space="preserve"> </w:t>
      </w:r>
      <w:r w:rsidR="00D73C70">
        <w:rPr>
          <w:lang w:val="en-GB" w:eastAsia="en-US"/>
        </w:rPr>
        <w:t xml:space="preserve">using a constant density measurement grid with only </w:t>
      </w:r>
      <w:r>
        <w:rPr>
          <w:lang w:val="en-GB" w:eastAsia="en-US"/>
        </w:rPr>
        <w:t>20 measurement points.</w:t>
      </w:r>
      <w:r w:rsidR="00D73C70">
        <w:rPr>
          <w:lang w:val="en-GB" w:eastAsia="en-US"/>
        </w:rPr>
        <w:t xml:space="preserve"> An increase of the number of measurement points decreases the measurement uncertainty</w:t>
      </w:r>
      <w:r w:rsidR="0016186C">
        <w:rPr>
          <w:lang w:val="en-GB" w:eastAsia="en-US"/>
        </w:rPr>
        <w:t xml:space="preserve"> further</w:t>
      </w:r>
      <w:r w:rsidR="00D73C70">
        <w:rPr>
          <w:lang w:val="en-GB" w:eastAsia="en-US"/>
        </w:rPr>
        <w:t xml:space="preserve"> </w:t>
      </w:r>
      <w:r w:rsidR="002B4BF3">
        <w:rPr>
          <w:lang w:val="en-GB" w:eastAsia="en-US"/>
        </w:rPr>
        <w:t xml:space="preserve">(e.g. </w:t>
      </w:r>
      <w:r w:rsidR="00D73C70">
        <w:rPr>
          <w:lang w:val="en-GB" w:eastAsia="en-US"/>
        </w:rPr>
        <w:t xml:space="preserve">below 0.02 dB </w:t>
      </w:r>
      <w:r w:rsidR="00E17381">
        <w:rPr>
          <w:lang w:val="en-GB" w:eastAsia="en-US"/>
        </w:rPr>
        <w:t>for</w:t>
      </w:r>
      <w:r w:rsidR="002B4BF3">
        <w:rPr>
          <w:lang w:val="en-GB" w:eastAsia="en-US"/>
        </w:rPr>
        <w:t xml:space="preserve"> 80 measurement points).</w:t>
      </w:r>
    </w:p>
    <w:p w14:paraId="3BD7FBD2" w14:textId="5C026D5A" w:rsidR="002B2394" w:rsidRDefault="00D94C44" w:rsidP="000E3EE6">
      <w:pPr>
        <w:spacing w:after="0"/>
        <w:jc w:val="center"/>
        <w:rPr>
          <w:lang w:val="en-GB" w:eastAsia="en-US"/>
        </w:rPr>
      </w:pPr>
      <w:r w:rsidRPr="00D94C44">
        <w:rPr>
          <w:noProof/>
          <w:lang w:eastAsia="en-US"/>
        </w:rPr>
        <w:drawing>
          <wp:inline distT="0" distB="0" distL="0" distR="0" wp14:anchorId="155F95A3" wp14:editId="201B8D24">
            <wp:extent cx="5038090" cy="2880995"/>
            <wp:effectExtent l="0" t="0" r="0" b="0"/>
            <wp:docPr id="3" name="Picture 3" descr="C:\3GPP_Grid_Evaluation_FebruarySimulated Grid_1.5dBElementGain_45DegAzimuth_6.5896dBTotalGain_Charged Particle_1000Rotations_STDvs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3GPP_Grid_Evaluation_FebruarySimulated Grid_1.5dBElementGain_45DegAzimuth_6.5896dBTotalGain_Charged Particle_1000Rotations_STDvsPoints.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38090" cy="2880995"/>
                    </a:xfrm>
                    <a:prstGeom prst="rect">
                      <a:avLst/>
                    </a:prstGeom>
                    <a:noFill/>
                    <a:ln>
                      <a:noFill/>
                    </a:ln>
                  </pic:spPr>
                </pic:pic>
              </a:graphicData>
            </a:graphic>
          </wp:inline>
        </w:drawing>
      </w:r>
    </w:p>
    <w:p w14:paraId="306DEE04" w14:textId="20007922" w:rsidR="002B2394" w:rsidRDefault="002B2394" w:rsidP="002B2394">
      <w:pPr>
        <w:pStyle w:val="Caption"/>
        <w:jc w:val="center"/>
        <w:rPr>
          <w:lang w:val="en-GB"/>
        </w:rPr>
      </w:pPr>
      <w:r w:rsidRPr="007F7EE6">
        <w:rPr>
          <w:lang w:val="en-GB"/>
        </w:rPr>
        <w:t>Figure</w:t>
      </w:r>
      <w:r>
        <w:rPr>
          <w:lang w:val="en-GB"/>
        </w:rPr>
        <w:t> </w:t>
      </w:r>
      <w:r w:rsidR="00ED690E">
        <w:rPr>
          <w:lang w:val="en-GB"/>
        </w:rPr>
        <w:t>2</w:t>
      </w:r>
      <w:r w:rsidRPr="007F7EE6">
        <w:rPr>
          <w:lang w:val="en-GB"/>
        </w:rPr>
        <w:t xml:space="preserve">: </w:t>
      </w:r>
      <w:r>
        <w:rPr>
          <w:lang w:val="en-GB"/>
        </w:rPr>
        <w:t xml:space="preserve">Standard deviation of TRP measurement results depending on the number of points of the measurement grid (Charged Particle) for 4 x 1 </w:t>
      </w:r>
      <w:r w:rsidR="00812968">
        <w:rPr>
          <w:lang w:val="en-GB"/>
        </w:rPr>
        <w:t>patch</w:t>
      </w:r>
      <w:r w:rsidRPr="007858B3">
        <w:rPr>
          <w:lang w:val="en-GB"/>
        </w:rPr>
        <w:t xml:space="preserve"> array</w:t>
      </w:r>
      <w:r>
        <w:rPr>
          <w:lang w:val="en-GB"/>
        </w:rPr>
        <w:t xml:space="preserve"> </w:t>
      </w:r>
      <w:r w:rsidR="00D94C44">
        <w:rPr>
          <w:lang w:val="en-GB"/>
        </w:rPr>
        <w:t xml:space="preserve">with </w:t>
      </w:r>
      <w:r w:rsidR="002B4BF3">
        <w:rPr>
          <w:lang w:val="en-GB"/>
        </w:rPr>
        <w:t xml:space="preserve">an </w:t>
      </w:r>
      <w:r w:rsidR="00D94C44">
        <w:rPr>
          <w:lang w:val="en-GB"/>
        </w:rPr>
        <w:t>average antenna element gain of 1.5 </w:t>
      </w:r>
      <w:proofErr w:type="spellStart"/>
      <w:r w:rsidR="00D94C44">
        <w:rPr>
          <w:lang w:val="en-GB"/>
        </w:rPr>
        <w:t>dBi</w:t>
      </w:r>
      <w:proofErr w:type="spellEnd"/>
      <w:r w:rsidR="00D94C44">
        <w:rPr>
          <w:lang w:val="en-GB"/>
        </w:rPr>
        <w:t xml:space="preserve"> </w:t>
      </w:r>
      <w:r w:rsidR="00BC2162">
        <w:rPr>
          <w:lang w:val="en-GB"/>
        </w:rPr>
        <w:t xml:space="preserve">steering </w:t>
      </w:r>
      <w:r w:rsidR="002B4BF3">
        <w:rPr>
          <w:lang w:val="en-GB"/>
        </w:rPr>
        <w:t xml:space="preserve">the </w:t>
      </w:r>
      <w:r w:rsidR="00D94C44">
        <w:rPr>
          <w:lang w:val="en-GB"/>
        </w:rPr>
        <w:t>beam in boresight direction</w:t>
      </w:r>
      <w:r>
        <w:rPr>
          <w:lang w:val="en-GB"/>
        </w:rPr>
        <w:t>.</w:t>
      </w:r>
    </w:p>
    <w:p w14:paraId="1BF6D760" w14:textId="7D7D7BFD" w:rsidR="00D94C44" w:rsidRPr="00D94C44" w:rsidRDefault="00531061" w:rsidP="00A140BE">
      <w:pPr>
        <w:jc w:val="both"/>
        <w:rPr>
          <w:lang w:val="en-GB" w:eastAsia="en-US"/>
        </w:rPr>
      </w:pPr>
      <w:r>
        <w:rPr>
          <w:lang w:val="en-GB" w:eastAsia="en-US"/>
        </w:rPr>
        <w:lastRenderedPageBreak/>
        <w:t xml:space="preserve">Figure 3 shows similar simulation results for </w:t>
      </w:r>
      <w:r w:rsidR="00E17381">
        <w:rPr>
          <w:lang w:val="en-GB" w:eastAsia="en-US"/>
        </w:rPr>
        <w:t>a</w:t>
      </w:r>
      <w:r>
        <w:rPr>
          <w:lang w:val="en-GB" w:eastAsia="en-US"/>
        </w:rPr>
        <w:t xml:space="preserve"> </w:t>
      </w:r>
      <w:r w:rsidR="002B4BF3">
        <w:rPr>
          <w:lang w:val="en-GB" w:eastAsia="en-US"/>
        </w:rPr>
        <w:t>4</w:t>
      </w:r>
      <w:r w:rsidR="00E17381">
        <w:rPr>
          <w:lang w:val="en-GB" w:eastAsia="en-US"/>
        </w:rPr>
        <w:t> </w:t>
      </w:r>
      <w:r w:rsidR="002B4BF3">
        <w:rPr>
          <w:lang w:val="en-GB" w:eastAsia="en-US"/>
        </w:rPr>
        <w:t>x</w:t>
      </w:r>
      <w:r w:rsidR="00E17381">
        <w:rPr>
          <w:lang w:val="en-GB" w:eastAsia="en-US"/>
        </w:rPr>
        <w:t> </w:t>
      </w:r>
      <w:r w:rsidR="002B4BF3">
        <w:rPr>
          <w:lang w:val="en-GB" w:eastAsia="en-US"/>
        </w:rPr>
        <w:t xml:space="preserve">1 </w:t>
      </w:r>
      <w:r w:rsidR="00E17381">
        <w:rPr>
          <w:lang w:val="en-GB" w:eastAsia="en-US"/>
        </w:rPr>
        <w:t>patch</w:t>
      </w:r>
      <w:r>
        <w:rPr>
          <w:lang w:val="en-GB" w:eastAsia="en-US"/>
        </w:rPr>
        <w:t xml:space="preserve"> array with an average antenna element gain of 5 </w:t>
      </w:r>
      <w:proofErr w:type="spellStart"/>
      <w:r>
        <w:rPr>
          <w:lang w:val="en-GB" w:eastAsia="en-US"/>
        </w:rPr>
        <w:t>dBi</w:t>
      </w:r>
      <w:proofErr w:type="spellEnd"/>
      <w:r>
        <w:rPr>
          <w:lang w:val="en-GB" w:eastAsia="en-US"/>
        </w:rPr>
        <w:t>. Due to the increased directivity</w:t>
      </w:r>
      <w:r w:rsidR="00E17381">
        <w:rPr>
          <w:lang w:val="en-GB" w:eastAsia="en-US"/>
        </w:rPr>
        <w:t xml:space="preserve"> of the antenna array</w:t>
      </w:r>
      <w:r>
        <w:rPr>
          <w:lang w:val="en-GB" w:eastAsia="en-US"/>
        </w:rPr>
        <w:t xml:space="preserve">, the measurement uncertainty increases. </w:t>
      </w:r>
      <w:r w:rsidR="0058645A">
        <w:rPr>
          <w:lang w:val="en-GB" w:eastAsia="en-US"/>
        </w:rPr>
        <w:t>Based on this antenna array assumption</w:t>
      </w:r>
      <w:r>
        <w:rPr>
          <w:lang w:val="en-GB" w:eastAsia="en-US"/>
        </w:rPr>
        <w:t xml:space="preserve">, 80 measurement points are sufficient in order to </w:t>
      </w:r>
      <w:r w:rsidR="00A140BE">
        <w:rPr>
          <w:lang w:val="en-GB" w:eastAsia="en-US"/>
        </w:rPr>
        <w:t xml:space="preserve">decrease the </w:t>
      </w:r>
      <w:r>
        <w:rPr>
          <w:lang w:val="en-GB" w:eastAsia="en-US"/>
        </w:rPr>
        <w:t xml:space="preserve">measurement uncertainty </w:t>
      </w:r>
      <w:r w:rsidR="00A140BE">
        <w:rPr>
          <w:lang w:val="en-GB" w:eastAsia="en-US"/>
        </w:rPr>
        <w:t>below 0.5 </w:t>
      </w:r>
      <w:proofErr w:type="spellStart"/>
      <w:r w:rsidR="00A140BE">
        <w:rPr>
          <w:lang w:val="en-GB" w:eastAsia="en-US"/>
        </w:rPr>
        <w:t>dB.</w:t>
      </w:r>
      <w:proofErr w:type="spellEnd"/>
    </w:p>
    <w:p w14:paraId="3219F655" w14:textId="4622F907" w:rsidR="00D94C44" w:rsidRDefault="00FB02BE" w:rsidP="000E3EE6">
      <w:pPr>
        <w:spacing w:after="0"/>
        <w:jc w:val="center"/>
        <w:rPr>
          <w:lang w:val="en-GB" w:eastAsia="en-US"/>
        </w:rPr>
      </w:pPr>
      <w:r w:rsidRPr="00FB02BE">
        <w:rPr>
          <w:noProof/>
          <w:lang w:eastAsia="en-US"/>
        </w:rPr>
        <w:drawing>
          <wp:inline distT="0" distB="0" distL="0" distR="0" wp14:anchorId="46B856BD" wp14:editId="28E4584B">
            <wp:extent cx="5038090" cy="2880995"/>
            <wp:effectExtent l="0" t="0" r="0" b="0"/>
            <wp:docPr id="8" name="Picture 8" descr="C:\3GPP_Grid_Evaluation_FebruarySimulated Grid_5dBElementGain_0DegAzimuth_11.34dBTotalGain_Charged Particle_1000Rotations_STDvs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3GPP_Grid_Evaluation_FebruarySimulated Grid_5dBElementGain_0DegAzimuth_11.34dBTotalGain_Charged Particle_1000Rotations_STDvsPoints.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38090" cy="2880995"/>
                    </a:xfrm>
                    <a:prstGeom prst="rect">
                      <a:avLst/>
                    </a:prstGeom>
                    <a:noFill/>
                    <a:ln>
                      <a:noFill/>
                    </a:ln>
                  </pic:spPr>
                </pic:pic>
              </a:graphicData>
            </a:graphic>
          </wp:inline>
        </w:drawing>
      </w:r>
    </w:p>
    <w:p w14:paraId="1148997B" w14:textId="4550418B" w:rsidR="00D94C44" w:rsidRDefault="00D94C44" w:rsidP="00D94C44">
      <w:pPr>
        <w:pStyle w:val="Caption"/>
        <w:jc w:val="center"/>
        <w:rPr>
          <w:lang w:val="en-GB"/>
        </w:rPr>
      </w:pPr>
      <w:r w:rsidRPr="007F7EE6">
        <w:rPr>
          <w:lang w:val="en-GB"/>
        </w:rPr>
        <w:t>Figure</w:t>
      </w:r>
      <w:r>
        <w:rPr>
          <w:lang w:val="en-GB"/>
        </w:rPr>
        <w:t> 3</w:t>
      </w:r>
      <w:r w:rsidRPr="007F7EE6">
        <w:rPr>
          <w:lang w:val="en-GB"/>
        </w:rPr>
        <w:t xml:space="preserve">: </w:t>
      </w:r>
      <w:r>
        <w:rPr>
          <w:lang w:val="en-GB"/>
        </w:rPr>
        <w:t xml:space="preserve">Standard deviation of TRP measurement results depending on the number of points of the measurement grid (Charged Particle) for 4 x 1 </w:t>
      </w:r>
      <w:r w:rsidR="00812968">
        <w:rPr>
          <w:lang w:val="en-GB"/>
        </w:rPr>
        <w:t>patch</w:t>
      </w:r>
      <w:r w:rsidRPr="007858B3">
        <w:rPr>
          <w:lang w:val="en-GB"/>
        </w:rPr>
        <w:t xml:space="preserve"> array</w:t>
      </w:r>
      <w:r>
        <w:rPr>
          <w:lang w:val="en-GB"/>
        </w:rPr>
        <w:t xml:space="preserve"> with </w:t>
      </w:r>
      <w:r w:rsidR="002B4BF3">
        <w:rPr>
          <w:lang w:val="en-GB"/>
        </w:rPr>
        <w:t xml:space="preserve">an </w:t>
      </w:r>
      <w:r>
        <w:rPr>
          <w:lang w:val="en-GB"/>
        </w:rPr>
        <w:t>average antenna element gain of 5 </w:t>
      </w:r>
      <w:proofErr w:type="spellStart"/>
      <w:r>
        <w:rPr>
          <w:lang w:val="en-GB"/>
        </w:rPr>
        <w:t>dBi</w:t>
      </w:r>
      <w:proofErr w:type="spellEnd"/>
      <w:r>
        <w:rPr>
          <w:lang w:val="en-GB"/>
        </w:rPr>
        <w:t xml:space="preserve"> </w:t>
      </w:r>
      <w:r w:rsidR="00BC2162">
        <w:rPr>
          <w:lang w:val="en-GB"/>
        </w:rPr>
        <w:t xml:space="preserve">steering </w:t>
      </w:r>
      <w:r w:rsidR="002B4BF3">
        <w:rPr>
          <w:lang w:val="en-GB"/>
        </w:rPr>
        <w:t xml:space="preserve">the </w:t>
      </w:r>
      <w:r>
        <w:rPr>
          <w:lang w:val="en-GB"/>
        </w:rPr>
        <w:t>beam in boresight direction.</w:t>
      </w:r>
    </w:p>
    <w:p w14:paraId="55248189" w14:textId="273C818B" w:rsidR="009B6A7E" w:rsidRPr="009B6A7E" w:rsidRDefault="009B6A7E" w:rsidP="009B6A7E">
      <w:pPr>
        <w:jc w:val="both"/>
        <w:rPr>
          <w:lang w:val="en-GB" w:eastAsia="en-US"/>
        </w:rPr>
      </w:pPr>
      <w:r>
        <w:rPr>
          <w:lang w:val="en-GB" w:eastAsia="en-US"/>
        </w:rPr>
        <w:t>Figure 4 shows antenna patterns</w:t>
      </w:r>
      <w:r w:rsidR="00E17381">
        <w:rPr>
          <w:lang w:val="en-GB" w:eastAsia="en-US"/>
        </w:rPr>
        <w:t xml:space="preserve"> of the same patch array as in Figure 1</w:t>
      </w:r>
      <w:r w:rsidR="00F82CF5">
        <w:rPr>
          <w:lang w:val="en-GB" w:eastAsia="en-US"/>
        </w:rPr>
        <w:t>.</w:t>
      </w:r>
      <w:r w:rsidR="0058645A">
        <w:rPr>
          <w:lang w:val="en-GB" w:eastAsia="en-US"/>
        </w:rPr>
        <w:t xml:space="preserve"> However,</w:t>
      </w:r>
      <w:r>
        <w:rPr>
          <w:lang w:val="en-GB" w:eastAsia="en-US"/>
        </w:rPr>
        <w:t xml:space="preserve"> </w:t>
      </w:r>
      <w:r w:rsidR="00F82CF5">
        <w:rPr>
          <w:lang w:val="en-GB" w:eastAsia="en-US"/>
        </w:rPr>
        <w:t xml:space="preserve">in this </w:t>
      </w:r>
      <w:r w:rsidR="0058645A">
        <w:rPr>
          <w:lang w:val="en-GB" w:eastAsia="en-US"/>
        </w:rPr>
        <w:t xml:space="preserve">example </w:t>
      </w:r>
      <w:r>
        <w:rPr>
          <w:lang w:val="en-GB" w:eastAsia="en-US"/>
        </w:rPr>
        <w:t>the beam is steered 45 degree</w:t>
      </w:r>
      <w:r w:rsidR="0058645A">
        <w:rPr>
          <w:lang w:val="en-GB" w:eastAsia="en-US"/>
        </w:rPr>
        <w:t>s</w:t>
      </w:r>
      <w:r>
        <w:rPr>
          <w:lang w:val="en-GB" w:eastAsia="en-US"/>
        </w:rPr>
        <w:t xml:space="preserve"> off </w:t>
      </w:r>
      <w:r w:rsidR="0058645A">
        <w:rPr>
          <w:lang w:val="en-GB" w:eastAsia="en-US"/>
        </w:rPr>
        <w:t xml:space="preserve">the </w:t>
      </w:r>
      <w:r>
        <w:rPr>
          <w:lang w:val="en-GB" w:eastAsia="en-US"/>
        </w:rPr>
        <w:t>boresight direction.</w:t>
      </w:r>
      <w:r w:rsidR="00531061" w:rsidRPr="00531061">
        <w:rPr>
          <w:lang w:val="en-GB" w:eastAsia="en-US"/>
        </w:rPr>
        <w:t xml:space="preserve"> </w:t>
      </w:r>
      <w:r w:rsidR="00531061">
        <w:rPr>
          <w:lang w:val="en-GB" w:eastAsia="en-US"/>
        </w:rPr>
        <w:t>This can be considered as extreme operation of an antenna array.</w:t>
      </w:r>
      <w:r>
        <w:rPr>
          <w:lang w:val="en-GB" w:eastAsia="en-US"/>
        </w:rPr>
        <w:t xml:space="preserve"> </w:t>
      </w:r>
      <w:r w:rsidR="00531061">
        <w:rPr>
          <w:lang w:val="en-GB" w:eastAsia="en-US"/>
        </w:rPr>
        <w:t>Figure</w:t>
      </w:r>
      <w:r w:rsidR="0058645A">
        <w:rPr>
          <w:lang w:val="en-GB" w:eastAsia="en-US"/>
        </w:rPr>
        <w:t>s</w:t>
      </w:r>
      <w:r w:rsidR="00531061">
        <w:rPr>
          <w:lang w:val="en-GB" w:eastAsia="en-US"/>
        </w:rPr>
        <w:t> 4a and 4b depict the radiation pattern when assuming an average antenna element gain of 1.5 </w:t>
      </w:r>
      <w:proofErr w:type="spellStart"/>
      <w:r w:rsidR="00531061">
        <w:rPr>
          <w:lang w:val="en-GB" w:eastAsia="en-US"/>
        </w:rPr>
        <w:t>dBi</w:t>
      </w:r>
      <w:proofErr w:type="spellEnd"/>
      <w:r w:rsidR="00531061">
        <w:rPr>
          <w:lang w:val="en-GB" w:eastAsia="en-US"/>
        </w:rPr>
        <w:t xml:space="preserve"> and 5 </w:t>
      </w:r>
      <w:proofErr w:type="spellStart"/>
      <w:r w:rsidR="00531061">
        <w:rPr>
          <w:lang w:val="en-GB" w:eastAsia="en-US"/>
        </w:rPr>
        <w:t>dBi</w:t>
      </w:r>
      <w:proofErr w:type="spellEnd"/>
      <w:r w:rsidR="00531061">
        <w:rPr>
          <w:lang w:val="en-GB" w:eastAsia="en-US"/>
        </w:rPr>
        <w:t xml:space="preserve">, </w:t>
      </w:r>
      <w:r w:rsidR="00531061" w:rsidRPr="00531061">
        <w:rPr>
          <w:lang w:val="en-GB" w:eastAsia="en-US"/>
        </w:rPr>
        <w:t>respectively</w:t>
      </w:r>
      <w:r w:rsidR="00531061">
        <w:rPr>
          <w:lang w:val="en-GB" w:eastAsia="en-US"/>
        </w:rPr>
        <w:t xml:space="preserve">. </w:t>
      </w:r>
      <w:r>
        <w:rPr>
          <w:lang w:val="en-GB" w:eastAsia="en-US"/>
        </w:rPr>
        <w:t>It can be seen that</w:t>
      </w:r>
      <w:r w:rsidR="00531061">
        <w:rPr>
          <w:lang w:val="en-GB" w:eastAsia="en-US"/>
        </w:rPr>
        <w:t xml:space="preserve"> in both cases,</w:t>
      </w:r>
      <w:r>
        <w:rPr>
          <w:lang w:val="en-GB" w:eastAsia="en-US"/>
        </w:rPr>
        <w:t xml:space="preserve"> the gain of the antenna array decreases (i.e. HPBW increases) notably</w:t>
      </w:r>
      <w:r w:rsidR="00531061">
        <w:rPr>
          <w:lang w:val="en-GB" w:eastAsia="en-US"/>
        </w:rPr>
        <w:t xml:space="preserve"> compared to the composite antenna array pattern in Figure 1, where the beam is steered in boresight direction</w:t>
      </w:r>
      <w:r>
        <w:rPr>
          <w:lang w:val="en-GB" w:eastAsia="en-US"/>
        </w:rPr>
        <w:t>.</w:t>
      </w:r>
    </w:p>
    <w:p w14:paraId="1973A34B" w14:textId="0430FCDC" w:rsidR="00BC2162" w:rsidRDefault="00FB02BE" w:rsidP="00BC2162">
      <w:pPr>
        <w:pStyle w:val="Caption"/>
        <w:jc w:val="center"/>
        <w:rPr>
          <w:lang w:val="en-GB"/>
        </w:rPr>
      </w:pPr>
      <w:r w:rsidRPr="00D94C44">
        <w:rPr>
          <w:noProof/>
        </w:rPr>
        <w:drawing>
          <wp:inline distT="0" distB="0" distL="0" distR="0" wp14:anchorId="1BCDC41D" wp14:editId="3FE958F6">
            <wp:extent cx="2933065" cy="2156460"/>
            <wp:effectExtent l="0" t="0" r="635" b="0"/>
            <wp:docPr id="6" name="Picture 6" descr="C:\3GPP_Grid_Evaluation_FebruarySimulated Grid_1.5dBElementGain_45DegAzimuth_6.5896dBTotalGain_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3GPP_Grid_Evaluation_FebruarySimulated Grid_1.5dBElementGain_45DegAzimuth_6.5896dBTotalGain__3D.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3065" cy="2156460"/>
                    </a:xfrm>
                    <a:prstGeom prst="rect">
                      <a:avLst/>
                    </a:prstGeom>
                    <a:noFill/>
                    <a:ln>
                      <a:noFill/>
                    </a:ln>
                  </pic:spPr>
                </pic:pic>
              </a:graphicData>
            </a:graphic>
          </wp:inline>
        </w:drawing>
      </w:r>
      <w:r w:rsidRPr="00FB02BE">
        <w:rPr>
          <w:noProof/>
        </w:rPr>
        <w:drawing>
          <wp:inline distT="0" distB="0" distL="0" distR="0" wp14:anchorId="13059C70" wp14:editId="0BDA3276">
            <wp:extent cx="2933065" cy="2156460"/>
            <wp:effectExtent l="0" t="0" r="635" b="0"/>
            <wp:docPr id="13" name="Picture 13" descr="C:\Users\KOEBELE\Desktop\GRID INVEST\3GPP_Grid_Evaluation_FebruarySimulated Grid_5dBElementGain_45DegAzimuth_8.2322dBTotalGain_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EBELE\Desktop\GRID INVEST\3GPP_Grid_Evaluation_FebruarySimulated Grid_5dBElementGain_45DegAzimuth_8.2322dBTotalGain__3D.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3065" cy="2156460"/>
                    </a:xfrm>
                    <a:prstGeom prst="rect">
                      <a:avLst/>
                    </a:prstGeom>
                    <a:noFill/>
                    <a:ln>
                      <a:noFill/>
                    </a:ln>
                  </pic:spPr>
                </pic:pic>
              </a:graphicData>
            </a:graphic>
          </wp:inline>
        </w:drawing>
      </w:r>
      <w:r w:rsidR="009B6A7E" w:rsidRPr="009B6A7E">
        <w:rPr>
          <w:lang w:val="en-GB"/>
        </w:rPr>
        <w:t xml:space="preserve"> </w:t>
      </w:r>
      <w:r w:rsidR="00BC2162" w:rsidRPr="007F7EE6">
        <w:rPr>
          <w:lang w:val="en-GB"/>
        </w:rPr>
        <w:t>Figure</w:t>
      </w:r>
      <w:r w:rsidR="00BC2162">
        <w:rPr>
          <w:lang w:val="en-GB"/>
        </w:rPr>
        <w:t> 4</w:t>
      </w:r>
      <w:r w:rsidR="00BC2162" w:rsidRPr="007F7EE6">
        <w:rPr>
          <w:lang w:val="en-GB"/>
        </w:rPr>
        <w:t xml:space="preserve">: </w:t>
      </w:r>
      <w:r w:rsidR="00BC2162" w:rsidRPr="00812968">
        <w:rPr>
          <w:lang w:val="en-GB"/>
        </w:rPr>
        <w:t xml:space="preserve">Radiation </w:t>
      </w:r>
      <w:r w:rsidR="00BC2162">
        <w:rPr>
          <w:lang w:val="en-GB"/>
        </w:rPr>
        <w:t>p</w:t>
      </w:r>
      <w:r w:rsidR="00BC2162" w:rsidRPr="00812968">
        <w:rPr>
          <w:lang w:val="en-GB"/>
        </w:rPr>
        <w:t>attern of 4</w:t>
      </w:r>
      <w:r w:rsidR="00BC2162">
        <w:rPr>
          <w:lang w:val="en-GB"/>
        </w:rPr>
        <w:t> </w:t>
      </w:r>
      <w:r w:rsidR="00BC2162" w:rsidRPr="00812968">
        <w:rPr>
          <w:lang w:val="en-GB"/>
        </w:rPr>
        <w:t>x</w:t>
      </w:r>
      <w:r w:rsidR="00BC2162">
        <w:rPr>
          <w:lang w:val="en-GB"/>
        </w:rPr>
        <w:t> </w:t>
      </w:r>
      <w:r w:rsidR="00BC2162" w:rsidRPr="00812968">
        <w:rPr>
          <w:lang w:val="en-GB"/>
        </w:rPr>
        <w:t xml:space="preserve">1 </w:t>
      </w:r>
      <w:r w:rsidR="00BC2162">
        <w:rPr>
          <w:lang w:val="en-GB"/>
        </w:rPr>
        <w:t>a</w:t>
      </w:r>
      <w:r w:rsidR="00BC2162" w:rsidRPr="00812968">
        <w:rPr>
          <w:lang w:val="en-GB"/>
        </w:rPr>
        <w:t xml:space="preserve">ntenna </w:t>
      </w:r>
      <w:r w:rsidR="00BC2162">
        <w:rPr>
          <w:lang w:val="en-GB"/>
        </w:rPr>
        <w:t>a</w:t>
      </w:r>
      <w:r w:rsidR="00BC2162" w:rsidRPr="00812968">
        <w:rPr>
          <w:lang w:val="en-GB"/>
        </w:rPr>
        <w:t>rray</w:t>
      </w:r>
      <w:r w:rsidR="00BC2162">
        <w:rPr>
          <w:lang w:val="en-GB"/>
        </w:rPr>
        <w:t xml:space="preserve"> steering the beam 45 degree</w:t>
      </w:r>
      <w:r w:rsidR="000E3EE6">
        <w:rPr>
          <w:lang w:val="en-GB"/>
        </w:rPr>
        <w:t>s</w:t>
      </w:r>
      <w:r w:rsidR="00BC2162">
        <w:rPr>
          <w:lang w:val="en-GB"/>
        </w:rPr>
        <w:t xml:space="preserve"> off </w:t>
      </w:r>
      <w:r w:rsidR="000E3EE6">
        <w:rPr>
          <w:lang w:val="en-GB"/>
        </w:rPr>
        <w:t xml:space="preserve">the </w:t>
      </w:r>
      <w:r w:rsidR="00BC2162">
        <w:rPr>
          <w:lang w:val="en-GB"/>
        </w:rPr>
        <w:t xml:space="preserve">boresight direction with </w:t>
      </w:r>
      <w:r w:rsidR="00BC2162" w:rsidRPr="00812968">
        <w:rPr>
          <w:lang w:val="en-GB"/>
        </w:rPr>
        <w:t xml:space="preserve">(a) </w:t>
      </w:r>
      <w:r w:rsidR="00BC2162">
        <w:rPr>
          <w:lang w:val="en-GB"/>
        </w:rPr>
        <w:t>average antenna element gain of 1.5 </w:t>
      </w:r>
      <w:proofErr w:type="spellStart"/>
      <w:r w:rsidR="00BC2162">
        <w:rPr>
          <w:lang w:val="en-GB"/>
        </w:rPr>
        <w:t>dBi</w:t>
      </w:r>
      <w:proofErr w:type="spellEnd"/>
      <w:r w:rsidR="00BC2162" w:rsidRPr="00812968">
        <w:rPr>
          <w:lang w:val="en-GB"/>
        </w:rPr>
        <w:t xml:space="preserve"> and (b) </w:t>
      </w:r>
      <w:r w:rsidR="00BC2162">
        <w:rPr>
          <w:lang w:val="en-GB"/>
        </w:rPr>
        <w:t>average antenna element gain of 5 </w:t>
      </w:r>
      <w:proofErr w:type="spellStart"/>
      <w:r w:rsidR="00BC2162">
        <w:rPr>
          <w:lang w:val="en-GB"/>
        </w:rPr>
        <w:t>dBi</w:t>
      </w:r>
      <w:proofErr w:type="spellEnd"/>
      <w:r w:rsidR="00BC2162">
        <w:rPr>
          <w:lang w:val="en-GB"/>
        </w:rPr>
        <w:t>.</w:t>
      </w:r>
    </w:p>
    <w:p w14:paraId="36140471" w14:textId="77777777" w:rsidR="0091228D" w:rsidRDefault="0091228D">
      <w:pPr>
        <w:spacing w:after="0" w:line="240" w:lineRule="auto"/>
        <w:rPr>
          <w:lang w:val="en-GB" w:eastAsia="en-US"/>
        </w:rPr>
      </w:pPr>
      <w:r>
        <w:rPr>
          <w:lang w:val="en-GB" w:eastAsia="en-US"/>
        </w:rPr>
        <w:br w:type="page"/>
      </w:r>
    </w:p>
    <w:p w14:paraId="0346163B" w14:textId="23DB7B40" w:rsidR="00FB02BE" w:rsidRPr="00FB02BE" w:rsidRDefault="00156024" w:rsidP="00156024">
      <w:pPr>
        <w:jc w:val="both"/>
        <w:rPr>
          <w:lang w:val="en-GB" w:eastAsia="en-US"/>
        </w:rPr>
      </w:pPr>
      <w:r>
        <w:rPr>
          <w:lang w:val="en-GB" w:eastAsia="en-US"/>
        </w:rPr>
        <w:lastRenderedPageBreak/>
        <w:t xml:space="preserve">Figure 5 </w:t>
      </w:r>
      <w:r w:rsidR="00DE2C08">
        <w:rPr>
          <w:lang w:val="en-GB" w:eastAsia="en-US"/>
        </w:rPr>
        <w:t xml:space="preserve">and Figure 6 </w:t>
      </w:r>
      <w:r>
        <w:rPr>
          <w:lang w:val="en-GB" w:eastAsia="en-US"/>
        </w:rPr>
        <w:t>show the measurement uncertainty of the antenna pattern</w:t>
      </w:r>
      <w:r w:rsidR="00DE2C08">
        <w:rPr>
          <w:lang w:val="en-GB" w:eastAsia="en-US"/>
        </w:rPr>
        <w:t>s from Figure 4</w:t>
      </w:r>
      <w:r>
        <w:rPr>
          <w:lang w:val="en-GB" w:eastAsia="en-US"/>
        </w:rPr>
        <w:t xml:space="preserve"> depending on the number of measurement points of the constant density measurement grid. Due to the decreased directivity of the antenna array, the measurement uncertainty decreases </w:t>
      </w:r>
      <w:r w:rsidR="0058645A">
        <w:rPr>
          <w:lang w:val="en-GB" w:eastAsia="en-US"/>
        </w:rPr>
        <w:t xml:space="preserve">as well </w:t>
      </w:r>
      <w:r>
        <w:rPr>
          <w:lang w:val="en-GB" w:eastAsia="en-US"/>
        </w:rPr>
        <w:t>compared to the case where the beam is steered in boresight direction. In case the beam is steered 45 degree</w:t>
      </w:r>
      <w:r w:rsidR="000E3EE6">
        <w:rPr>
          <w:lang w:val="en-GB" w:eastAsia="en-US"/>
        </w:rPr>
        <w:t>s</w:t>
      </w:r>
      <w:r>
        <w:rPr>
          <w:lang w:val="en-GB" w:eastAsia="en-US"/>
        </w:rPr>
        <w:t xml:space="preserve"> off </w:t>
      </w:r>
      <w:r w:rsidR="000E3EE6">
        <w:rPr>
          <w:lang w:val="en-GB" w:eastAsia="en-US"/>
        </w:rPr>
        <w:t xml:space="preserve">the </w:t>
      </w:r>
      <w:r>
        <w:rPr>
          <w:lang w:val="en-GB" w:eastAsia="en-US"/>
        </w:rPr>
        <w:t>boresight</w:t>
      </w:r>
      <w:r w:rsidR="000E3EE6">
        <w:rPr>
          <w:lang w:val="en-GB" w:eastAsia="en-US"/>
        </w:rPr>
        <w:t xml:space="preserve"> direction</w:t>
      </w:r>
      <w:r>
        <w:rPr>
          <w:lang w:val="en-GB" w:eastAsia="en-US"/>
        </w:rPr>
        <w:t>, a constant density measurement grid with only 20 measurement points is sufficient in order to achieve a measurement uncertainty of below 0.5 dB</w:t>
      </w:r>
      <w:r w:rsidR="00DE2C08">
        <w:rPr>
          <w:lang w:val="en-GB" w:eastAsia="en-US"/>
        </w:rPr>
        <w:t xml:space="preserve"> for an average antenna element gain of 1.5 </w:t>
      </w:r>
      <w:proofErr w:type="spellStart"/>
      <w:r w:rsidR="00DE2C08">
        <w:rPr>
          <w:lang w:val="en-GB" w:eastAsia="en-US"/>
        </w:rPr>
        <w:t>dB</w:t>
      </w:r>
      <w:r w:rsidR="0016186C">
        <w:rPr>
          <w:lang w:val="en-GB" w:eastAsia="en-US"/>
        </w:rPr>
        <w:t>i</w:t>
      </w:r>
      <w:proofErr w:type="spellEnd"/>
      <w:r w:rsidR="00DE2C08">
        <w:rPr>
          <w:lang w:val="en-GB" w:eastAsia="en-US"/>
        </w:rPr>
        <w:t xml:space="preserve"> and 5 </w:t>
      </w:r>
      <w:proofErr w:type="spellStart"/>
      <w:r w:rsidR="00DE2C08">
        <w:rPr>
          <w:lang w:val="en-GB" w:eastAsia="en-US"/>
        </w:rPr>
        <w:t>dB</w:t>
      </w:r>
      <w:r w:rsidR="0016186C">
        <w:rPr>
          <w:lang w:val="en-GB" w:eastAsia="en-US"/>
        </w:rPr>
        <w:t>i</w:t>
      </w:r>
      <w:proofErr w:type="spellEnd"/>
      <w:r w:rsidR="00DE2C08">
        <w:rPr>
          <w:lang w:val="en-GB" w:eastAsia="en-US"/>
        </w:rPr>
        <w:t>.</w:t>
      </w:r>
    </w:p>
    <w:p w14:paraId="2F6B4081" w14:textId="28CAD9FE" w:rsidR="00D94C44" w:rsidRPr="00D94C44" w:rsidRDefault="00D94C44" w:rsidP="000E3EE6">
      <w:pPr>
        <w:spacing w:after="0"/>
        <w:jc w:val="center"/>
        <w:rPr>
          <w:lang w:val="en-GB" w:eastAsia="en-US"/>
        </w:rPr>
      </w:pPr>
      <w:r w:rsidRPr="00D94C44">
        <w:rPr>
          <w:noProof/>
          <w:lang w:eastAsia="en-US"/>
        </w:rPr>
        <w:drawing>
          <wp:inline distT="0" distB="0" distL="0" distR="0" wp14:anchorId="1BDD3957" wp14:editId="25B195C1">
            <wp:extent cx="5038090" cy="2880995"/>
            <wp:effectExtent l="0" t="0" r="0" b="0"/>
            <wp:docPr id="4" name="Picture 4" descr="C:\3GPP_Grid_Evaluation_FebruarySimulated Grid_1.5dBElementGain_45DegAzimuth_6.5896dBTotalGain_Charged Particle_1000Rotations_STDvs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3GPP_Grid_Evaluation_FebruarySimulated Grid_1.5dBElementGain_45DegAzimuth_6.5896dBTotalGain_Charged Particle_1000Rotations_STDvsPoints.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38090" cy="2880995"/>
                    </a:xfrm>
                    <a:prstGeom prst="rect">
                      <a:avLst/>
                    </a:prstGeom>
                    <a:noFill/>
                    <a:ln>
                      <a:noFill/>
                    </a:ln>
                  </pic:spPr>
                </pic:pic>
              </a:graphicData>
            </a:graphic>
          </wp:inline>
        </w:drawing>
      </w:r>
    </w:p>
    <w:p w14:paraId="69D84189" w14:textId="6E7878AF" w:rsidR="00D94C44" w:rsidRDefault="00D94C44" w:rsidP="00D94C44">
      <w:pPr>
        <w:pStyle w:val="Caption"/>
        <w:jc w:val="center"/>
        <w:rPr>
          <w:lang w:val="en-GB"/>
        </w:rPr>
      </w:pPr>
      <w:r w:rsidRPr="007F7EE6">
        <w:rPr>
          <w:lang w:val="en-GB"/>
        </w:rPr>
        <w:t>Figure</w:t>
      </w:r>
      <w:r w:rsidR="009B6A7E">
        <w:rPr>
          <w:lang w:val="en-GB"/>
        </w:rPr>
        <w:t> 5</w:t>
      </w:r>
      <w:r w:rsidRPr="007F7EE6">
        <w:rPr>
          <w:lang w:val="en-GB"/>
        </w:rPr>
        <w:t xml:space="preserve">: </w:t>
      </w:r>
      <w:r>
        <w:rPr>
          <w:lang w:val="en-GB"/>
        </w:rPr>
        <w:t xml:space="preserve">Standard deviation of TRP measurement results depending on the number of points of the measurement grid (Charged Particle) for 4 x 1 </w:t>
      </w:r>
      <w:r w:rsidR="00812968">
        <w:rPr>
          <w:lang w:val="en-GB"/>
        </w:rPr>
        <w:t>patch</w:t>
      </w:r>
      <w:r w:rsidRPr="007858B3">
        <w:rPr>
          <w:lang w:val="en-GB"/>
        </w:rPr>
        <w:t xml:space="preserve"> array</w:t>
      </w:r>
      <w:r>
        <w:rPr>
          <w:lang w:val="en-GB"/>
        </w:rPr>
        <w:t xml:space="preserve"> with </w:t>
      </w:r>
      <w:r w:rsidR="002B4BF3">
        <w:rPr>
          <w:lang w:val="en-GB"/>
        </w:rPr>
        <w:t xml:space="preserve">an </w:t>
      </w:r>
      <w:r>
        <w:rPr>
          <w:lang w:val="en-GB"/>
        </w:rPr>
        <w:t>average antenna element gain of 1.5 </w:t>
      </w:r>
      <w:proofErr w:type="spellStart"/>
      <w:r>
        <w:rPr>
          <w:lang w:val="en-GB"/>
        </w:rPr>
        <w:t>dBi</w:t>
      </w:r>
      <w:proofErr w:type="spellEnd"/>
      <w:r>
        <w:rPr>
          <w:lang w:val="en-GB"/>
        </w:rPr>
        <w:t xml:space="preserve"> </w:t>
      </w:r>
      <w:r w:rsidR="00BC2162">
        <w:rPr>
          <w:lang w:val="en-GB"/>
        </w:rPr>
        <w:t>steering</w:t>
      </w:r>
      <w:r w:rsidR="002B4BF3">
        <w:rPr>
          <w:lang w:val="en-GB"/>
        </w:rPr>
        <w:t xml:space="preserve"> the</w:t>
      </w:r>
      <w:r>
        <w:rPr>
          <w:lang w:val="en-GB"/>
        </w:rPr>
        <w:t xml:space="preserve"> beam 45 degree</w:t>
      </w:r>
      <w:r w:rsidR="000E3EE6">
        <w:rPr>
          <w:lang w:val="en-GB"/>
        </w:rPr>
        <w:t>s</w:t>
      </w:r>
      <w:r>
        <w:rPr>
          <w:lang w:val="en-GB"/>
        </w:rPr>
        <w:t xml:space="preserve"> off </w:t>
      </w:r>
      <w:r w:rsidR="000E3EE6">
        <w:rPr>
          <w:lang w:val="en-GB"/>
        </w:rPr>
        <w:t xml:space="preserve">the </w:t>
      </w:r>
      <w:r>
        <w:rPr>
          <w:lang w:val="en-GB"/>
        </w:rPr>
        <w:t>boresight direction.</w:t>
      </w:r>
    </w:p>
    <w:p w14:paraId="4C65C977" w14:textId="2B266137" w:rsidR="00D94C44" w:rsidRDefault="000D0EEE" w:rsidP="000E3EE6">
      <w:pPr>
        <w:spacing w:after="0"/>
        <w:jc w:val="center"/>
        <w:rPr>
          <w:lang w:val="en-GB" w:eastAsia="en-US"/>
        </w:rPr>
      </w:pPr>
      <w:r w:rsidRPr="000D0EEE">
        <w:rPr>
          <w:noProof/>
          <w:lang w:eastAsia="en-US"/>
        </w:rPr>
        <w:drawing>
          <wp:inline distT="0" distB="0" distL="0" distR="0" wp14:anchorId="719A6907" wp14:editId="053F4437">
            <wp:extent cx="5038090" cy="2880995"/>
            <wp:effectExtent l="0" t="0" r="0" b="0"/>
            <wp:docPr id="14" name="Picture 14" descr="C:\3GPP_Grid_Evaluation_FebruarySimulated Grid_5dBElementGain_45DegAzimuth_8.2322dBTotalGain_Charged Particle_1000Rotations_STDvs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3GPP_Grid_Evaluation_FebruarySimulated Grid_5dBElementGain_45DegAzimuth_8.2322dBTotalGain_Charged Particle_1000Rotations_STDvsPoints.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38090" cy="2880995"/>
                    </a:xfrm>
                    <a:prstGeom prst="rect">
                      <a:avLst/>
                    </a:prstGeom>
                    <a:noFill/>
                    <a:ln>
                      <a:noFill/>
                    </a:ln>
                  </pic:spPr>
                </pic:pic>
              </a:graphicData>
            </a:graphic>
          </wp:inline>
        </w:drawing>
      </w:r>
    </w:p>
    <w:p w14:paraId="264F9571" w14:textId="654508E0" w:rsidR="00D94C44" w:rsidRDefault="00D94C44" w:rsidP="00D94C44">
      <w:pPr>
        <w:pStyle w:val="Caption"/>
        <w:jc w:val="center"/>
        <w:rPr>
          <w:lang w:val="en-GB"/>
        </w:rPr>
      </w:pPr>
      <w:r w:rsidRPr="007F7EE6">
        <w:rPr>
          <w:lang w:val="en-GB"/>
        </w:rPr>
        <w:t>Figure</w:t>
      </w:r>
      <w:r w:rsidR="009B6A7E">
        <w:rPr>
          <w:lang w:val="en-GB"/>
        </w:rPr>
        <w:t> 6</w:t>
      </w:r>
      <w:r w:rsidRPr="007F7EE6">
        <w:rPr>
          <w:lang w:val="en-GB"/>
        </w:rPr>
        <w:t xml:space="preserve">: </w:t>
      </w:r>
      <w:r>
        <w:rPr>
          <w:lang w:val="en-GB"/>
        </w:rPr>
        <w:t xml:space="preserve">Standard deviation of TRP measurement results depending on the number of points of the measurement grid (Charged Particle) for 4 x 1 </w:t>
      </w:r>
      <w:r w:rsidR="00812968">
        <w:rPr>
          <w:lang w:val="en-GB"/>
        </w:rPr>
        <w:t>patch</w:t>
      </w:r>
      <w:r w:rsidRPr="007858B3">
        <w:rPr>
          <w:lang w:val="en-GB"/>
        </w:rPr>
        <w:t xml:space="preserve"> array</w:t>
      </w:r>
      <w:r>
        <w:rPr>
          <w:lang w:val="en-GB"/>
        </w:rPr>
        <w:t xml:space="preserve"> with</w:t>
      </w:r>
      <w:r w:rsidR="002B4BF3">
        <w:rPr>
          <w:lang w:val="en-GB"/>
        </w:rPr>
        <w:t xml:space="preserve"> an</w:t>
      </w:r>
      <w:r>
        <w:rPr>
          <w:lang w:val="en-GB"/>
        </w:rPr>
        <w:t xml:space="preserve"> average antenna element gain of 5 </w:t>
      </w:r>
      <w:proofErr w:type="spellStart"/>
      <w:r>
        <w:rPr>
          <w:lang w:val="en-GB"/>
        </w:rPr>
        <w:t>dBi</w:t>
      </w:r>
      <w:proofErr w:type="spellEnd"/>
      <w:r>
        <w:rPr>
          <w:lang w:val="en-GB"/>
        </w:rPr>
        <w:t xml:space="preserve"> </w:t>
      </w:r>
      <w:r w:rsidR="00BC2162">
        <w:rPr>
          <w:lang w:val="en-GB"/>
        </w:rPr>
        <w:t xml:space="preserve">steering </w:t>
      </w:r>
      <w:r w:rsidR="002B4BF3">
        <w:rPr>
          <w:lang w:val="en-GB"/>
        </w:rPr>
        <w:t xml:space="preserve">the </w:t>
      </w:r>
      <w:r>
        <w:rPr>
          <w:lang w:val="en-GB"/>
        </w:rPr>
        <w:t>beam 45 degree</w:t>
      </w:r>
      <w:r w:rsidR="000E3EE6">
        <w:rPr>
          <w:lang w:val="en-GB"/>
        </w:rPr>
        <w:t>s</w:t>
      </w:r>
      <w:r>
        <w:rPr>
          <w:lang w:val="en-GB"/>
        </w:rPr>
        <w:t xml:space="preserve"> off </w:t>
      </w:r>
      <w:r w:rsidR="000E3EE6">
        <w:rPr>
          <w:lang w:val="en-GB"/>
        </w:rPr>
        <w:t xml:space="preserve">the </w:t>
      </w:r>
      <w:r>
        <w:rPr>
          <w:lang w:val="en-GB"/>
        </w:rPr>
        <w:t>boresight direction.</w:t>
      </w:r>
    </w:p>
    <w:p w14:paraId="5AFD427C" w14:textId="645261EF" w:rsidR="00E71772" w:rsidRDefault="00A140BE" w:rsidP="00D94C44">
      <w:pPr>
        <w:rPr>
          <w:lang w:val="en-GB" w:eastAsia="en-US"/>
        </w:rPr>
      </w:pPr>
      <w:r>
        <w:rPr>
          <w:lang w:val="en-GB" w:eastAsia="en-US"/>
        </w:rPr>
        <w:lastRenderedPageBreak/>
        <w:t xml:space="preserve">The simulation results provided in Figure 2, 3, 5 and 6 </w:t>
      </w:r>
      <w:r w:rsidR="00DE2C08">
        <w:rPr>
          <w:lang w:val="en-GB" w:eastAsia="en-US"/>
        </w:rPr>
        <w:t>allow the</w:t>
      </w:r>
      <w:r>
        <w:rPr>
          <w:lang w:val="en-GB" w:eastAsia="en-US"/>
        </w:rPr>
        <w:t xml:space="preserve"> following </w:t>
      </w:r>
      <w:r w:rsidR="00DE2C08">
        <w:rPr>
          <w:lang w:val="en-GB" w:eastAsia="en-US"/>
        </w:rPr>
        <w:t>observations</w:t>
      </w:r>
      <w:r>
        <w:rPr>
          <w:lang w:val="en-GB" w:eastAsia="en-US"/>
        </w:rPr>
        <w:t>:</w:t>
      </w:r>
    </w:p>
    <w:p w14:paraId="2DCD066C" w14:textId="550C4F43" w:rsidR="00AB66E6" w:rsidRDefault="00597CCB" w:rsidP="00CE4A51">
      <w:pPr>
        <w:spacing w:after="0"/>
        <w:jc w:val="both"/>
        <w:rPr>
          <w:i/>
          <w:lang w:val="en-GB" w:eastAsia="en-US"/>
        </w:rPr>
      </w:pPr>
      <w:r w:rsidRPr="007F7EE6">
        <w:rPr>
          <w:b/>
          <w:lang w:val="en-GB"/>
        </w:rPr>
        <w:t>Observation</w:t>
      </w:r>
      <w:r w:rsidR="000D0EEE">
        <w:rPr>
          <w:b/>
          <w:lang w:val="en-GB"/>
        </w:rPr>
        <w:t> 1</w:t>
      </w:r>
      <w:r w:rsidRPr="007F7EE6">
        <w:rPr>
          <w:b/>
          <w:lang w:val="en-GB"/>
        </w:rPr>
        <w:t>:</w:t>
      </w:r>
      <w:r w:rsidR="00CE4A51">
        <w:rPr>
          <w:b/>
          <w:lang w:val="en-GB"/>
        </w:rPr>
        <w:br/>
      </w:r>
      <w:r w:rsidR="000D0EEE" w:rsidRPr="000D0EEE">
        <w:rPr>
          <w:i/>
          <w:lang w:val="en-GB" w:eastAsia="en-US"/>
        </w:rPr>
        <w:t xml:space="preserve">TRP measurement uncertainty for a given array implementation reaches its maximum when </w:t>
      </w:r>
      <w:r w:rsidR="000D0EEE">
        <w:rPr>
          <w:i/>
          <w:lang w:val="en-GB" w:eastAsia="en-US"/>
        </w:rPr>
        <w:t xml:space="preserve">the </w:t>
      </w:r>
      <w:r w:rsidR="000D0EEE" w:rsidRPr="000D0EEE">
        <w:rPr>
          <w:i/>
          <w:lang w:val="en-GB" w:eastAsia="en-US"/>
        </w:rPr>
        <w:t xml:space="preserve">beam is </w:t>
      </w:r>
      <w:r w:rsidR="000D0EEE">
        <w:rPr>
          <w:i/>
          <w:lang w:val="en-GB" w:eastAsia="en-US"/>
        </w:rPr>
        <w:t>steered</w:t>
      </w:r>
      <w:r w:rsidR="000D0EEE" w:rsidRPr="000D0EEE">
        <w:rPr>
          <w:i/>
          <w:lang w:val="en-GB" w:eastAsia="en-US"/>
        </w:rPr>
        <w:t xml:space="preserve"> to</w:t>
      </w:r>
      <w:r w:rsidR="0058645A">
        <w:rPr>
          <w:i/>
          <w:lang w:val="en-GB" w:eastAsia="en-US"/>
        </w:rPr>
        <w:t>wards the</w:t>
      </w:r>
      <w:r w:rsidR="000D0EEE" w:rsidRPr="000D0EEE">
        <w:rPr>
          <w:i/>
          <w:lang w:val="en-GB" w:eastAsia="en-US"/>
        </w:rPr>
        <w:t xml:space="preserve"> boresight direction since this also maximizes the gain of the antenna array.</w:t>
      </w:r>
    </w:p>
    <w:p w14:paraId="5E5E5EF6" w14:textId="62B5061A" w:rsidR="000D0EEE" w:rsidRDefault="000D0EEE" w:rsidP="00CE4A51">
      <w:pPr>
        <w:spacing w:after="0"/>
        <w:jc w:val="both"/>
        <w:rPr>
          <w:i/>
          <w:lang w:val="en-GB" w:eastAsia="en-US"/>
        </w:rPr>
      </w:pPr>
      <w:r w:rsidRPr="007F7EE6">
        <w:rPr>
          <w:b/>
          <w:lang w:val="en-GB"/>
        </w:rPr>
        <w:t>Observation</w:t>
      </w:r>
      <w:r>
        <w:rPr>
          <w:b/>
          <w:lang w:val="en-GB"/>
        </w:rPr>
        <w:t> 2</w:t>
      </w:r>
      <w:r w:rsidRPr="007F7EE6">
        <w:rPr>
          <w:b/>
          <w:lang w:val="en-GB"/>
        </w:rPr>
        <w:t>:</w:t>
      </w:r>
      <w:r w:rsidR="00CE4A51">
        <w:rPr>
          <w:b/>
          <w:lang w:val="en-GB"/>
        </w:rPr>
        <w:br/>
      </w:r>
      <w:r w:rsidRPr="000D0EEE">
        <w:rPr>
          <w:i/>
          <w:lang w:val="en-GB" w:eastAsia="en-US"/>
        </w:rPr>
        <w:t xml:space="preserve">TRP measurement uncertainty is significantly reduced when </w:t>
      </w:r>
      <w:r w:rsidR="000E3EE6">
        <w:rPr>
          <w:i/>
          <w:lang w:val="en-GB" w:eastAsia="en-US"/>
        </w:rPr>
        <w:t xml:space="preserve">the </w:t>
      </w:r>
      <w:r w:rsidRPr="000D0EEE">
        <w:rPr>
          <w:i/>
          <w:lang w:val="en-GB" w:eastAsia="en-US"/>
        </w:rPr>
        <w:t xml:space="preserve">beam is </w:t>
      </w:r>
      <w:r>
        <w:rPr>
          <w:i/>
          <w:lang w:val="en-GB" w:eastAsia="en-US"/>
        </w:rPr>
        <w:t>steered</w:t>
      </w:r>
      <w:r w:rsidRPr="000D0EEE">
        <w:rPr>
          <w:i/>
          <w:lang w:val="en-GB" w:eastAsia="en-US"/>
        </w:rPr>
        <w:t xml:space="preserve"> off</w:t>
      </w:r>
      <w:r w:rsidR="00D46FC9">
        <w:rPr>
          <w:i/>
          <w:lang w:val="en-GB" w:eastAsia="en-US"/>
        </w:rPr>
        <w:t xml:space="preserve"> the</w:t>
      </w:r>
      <w:r w:rsidRPr="000D0EEE">
        <w:rPr>
          <w:i/>
          <w:lang w:val="en-GB" w:eastAsia="en-US"/>
        </w:rPr>
        <w:t xml:space="preserve"> boresight direction.</w:t>
      </w:r>
    </w:p>
    <w:p w14:paraId="00A1054A" w14:textId="6774C005" w:rsidR="000D0EEE" w:rsidRDefault="000D0EEE" w:rsidP="00CE4A51">
      <w:pPr>
        <w:spacing w:after="0"/>
        <w:jc w:val="both"/>
        <w:rPr>
          <w:i/>
          <w:lang w:val="en-GB" w:eastAsia="en-US"/>
        </w:rPr>
      </w:pPr>
      <w:r w:rsidRPr="007F7EE6">
        <w:rPr>
          <w:b/>
          <w:lang w:val="en-GB"/>
        </w:rPr>
        <w:t>Observation</w:t>
      </w:r>
      <w:r>
        <w:rPr>
          <w:b/>
          <w:lang w:val="en-GB"/>
        </w:rPr>
        <w:t> 3</w:t>
      </w:r>
      <w:r w:rsidRPr="007F7EE6">
        <w:rPr>
          <w:b/>
          <w:lang w:val="en-GB"/>
        </w:rPr>
        <w:t>:</w:t>
      </w:r>
      <w:r w:rsidR="00CE4A51">
        <w:rPr>
          <w:b/>
          <w:lang w:val="en-GB"/>
        </w:rPr>
        <w:br/>
      </w:r>
      <w:r w:rsidRPr="000D0EEE">
        <w:rPr>
          <w:i/>
          <w:lang w:val="en-GB" w:eastAsia="en-US"/>
        </w:rPr>
        <w:t xml:space="preserve">The worst case assumption in terms of TRP measurement uncertainty is the most directional array implementation anticipated </w:t>
      </w:r>
      <w:r>
        <w:rPr>
          <w:i/>
          <w:lang w:val="en-GB" w:eastAsia="en-US"/>
        </w:rPr>
        <w:t xml:space="preserve">for NR </w:t>
      </w:r>
      <w:r w:rsidRPr="000D0EEE">
        <w:rPr>
          <w:i/>
          <w:lang w:val="en-GB" w:eastAsia="en-US"/>
        </w:rPr>
        <w:t xml:space="preserve">with a beam </w:t>
      </w:r>
      <w:r w:rsidR="00A140BE">
        <w:rPr>
          <w:i/>
          <w:lang w:val="en-GB" w:eastAsia="en-US"/>
        </w:rPr>
        <w:t>steered</w:t>
      </w:r>
      <w:r w:rsidRPr="000D0EEE">
        <w:rPr>
          <w:i/>
          <w:lang w:val="en-GB" w:eastAsia="en-US"/>
        </w:rPr>
        <w:t xml:space="preserve"> in boresight direction.</w:t>
      </w:r>
    </w:p>
    <w:p w14:paraId="092E6D87" w14:textId="5A40798B" w:rsidR="000D0EEE" w:rsidRDefault="000D0EEE" w:rsidP="00CE4A51">
      <w:pPr>
        <w:spacing w:after="0"/>
        <w:jc w:val="both"/>
        <w:rPr>
          <w:i/>
          <w:lang w:val="en-GB" w:eastAsia="en-US"/>
        </w:rPr>
      </w:pPr>
      <w:r w:rsidRPr="007F7EE6">
        <w:rPr>
          <w:b/>
          <w:lang w:val="en-GB"/>
        </w:rPr>
        <w:t>Observation</w:t>
      </w:r>
      <w:r>
        <w:rPr>
          <w:b/>
          <w:lang w:val="en-GB"/>
        </w:rPr>
        <w:t> 4</w:t>
      </w:r>
      <w:r w:rsidRPr="007F7EE6">
        <w:rPr>
          <w:b/>
          <w:lang w:val="en-GB"/>
        </w:rPr>
        <w:t>:</w:t>
      </w:r>
      <w:r w:rsidR="00CE4A51">
        <w:rPr>
          <w:b/>
          <w:lang w:val="en-GB"/>
        </w:rPr>
        <w:br/>
      </w:r>
      <w:r w:rsidRPr="000D0EEE">
        <w:rPr>
          <w:i/>
          <w:lang w:val="en-GB" w:eastAsia="en-US"/>
        </w:rPr>
        <w:t>Using the worst case assumption, a TRP measurement uncertainty of less than 0.5 dB is achieved when using a constant density grid with at least 80 measurement points.</w:t>
      </w:r>
    </w:p>
    <w:p w14:paraId="7683A521" w14:textId="60285642" w:rsidR="00847D9D" w:rsidRDefault="00847D9D" w:rsidP="00CE4A51">
      <w:pPr>
        <w:spacing w:after="0"/>
        <w:jc w:val="both"/>
        <w:rPr>
          <w:lang w:val="en-GB" w:eastAsia="en-US"/>
        </w:rPr>
      </w:pPr>
    </w:p>
    <w:p w14:paraId="0DE2B2B7" w14:textId="774A6901" w:rsidR="006A07F9" w:rsidRPr="00847D9D" w:rsidRDefault="00847D9D" w:rsidP="000E3EE6">
      <w:pPr>
        <w:jc w:val="both"/>
        <w:rPr>
          <w:lang w:val="en-GB" w:eastAsia="en-US"/>
        </w:rPr>
      </w:pPr>
      <w:r>
        <w:rPr>
          <w:lang w:val="en-GB" w:eastAsia="en-US"/>
        </w:rPr>
        <w:t xml:space="preserve">Additional to the </w:t>
      </w:r>
      <w:r w:rsidRPr="00847D9D">
        <w:rPr>
          <w:lang w:val="en-GB" w:eastAsia="en-US"/>
        </w:rPr>
        <w:t>UE antenna assumptions from [5]</w:t>
      </w:r>
      <w:r>
        <w:rPr>
          <w:lang w:val="en-GB" w:eastAsia="en-US"/>
        </w:rPr>
        <w:t xml:space="preserve">, more directive 6 x 1 </w:t>
      </w:r>
      <w:r w:rsidRPr="00847D9D">
        <w:rPr>
          <w:lang w:val="en-GB" w:eastAsia="en-US"/>
        </w:rPr>
        <w:t xml:space="preserve">patch arrays have </w:t>
      </w:r>
      <w:r w:rsidR="003B25F9">
        <w:rPr>
          <w:lang w:val="en-GB" w:eastAsia="en-US"/>
        </w:rPr>
        <w:t xml:space="preserve">also </w:t>
      </w:r>
      <w:r w:rsidRPr="00847D9D">
        <w:rPr>
          <w:lang w:val="en-GB" w:eastAsia="en-US"/>
        </w:rPr>
        <w:t xml:space="preserve">been </w:t>
      </w:r>
      <w:r>
        <w:rPr>
          <w:lang w:val="en-GB" w:eastAsia="en-US"/>
        </w:rPr>
        <w:t xml:space="preserve">investigated </w:t>
      </w:r>
      <w:r w:rsidR="003B25F9">
        <w:rPr>
          <w:lang w:val="en-GB" w:eastAsia="en-US"/>
        </w:rPr>
        <w:t>for this contribution</w:t>
      </w:r>
      <w:r>
        <w:rPr>
          <w:lang w:val="en-GB" w:eastAsia="en-US"/>
        </w:rPr>
        <w:t xml:space="preserve">. Figure 7 shows </w:t>
      </w:r>
      <w:r w:rsidRPr="00847D9D">
        <w:rPr>
          <w:lang w:val="en-GB" w:eastAsia="en-US"/>
        </w:rPr>
        <w:t xml:space="preserve">similar simulation results </w:t>
      </w:r>
      <w:r w:rsidR="006947BB">
        <w:rPr>
          <w:lang w:val="en-GB" w:eastAsia="en-US"/>
        </w:rPr>
        <w:t>for a 6 x 1 pat</w:t>
      </w:r>
      <w:r w:rsidR="0083571A">
        <w:rPr>
          <w:lang w:val="en-GB" w:eastAsia="en-US"/>
        </w:rPr>
        <w:t>c</w:t>
      </w:r>
      <w:r w:rsidR="006947BB">
        <w:rPr>
          <w:lang w:val="en-GB" w:eastAsia="en-US"/>
        </w:rPr>
        <w:t xml:space="preserve">h array </w:t>
      </w:r>
      <w:r>
        <w:rPr>
          <w:lang w:val="en-GB" w:eastAsia="en-US"/>
        </w:rPr>
        <w:t>as for the previous antenna</w:t>
      </w:r>
      <w:r w:rsidR="003B25F9">
        <w:rPr>
          <w:lang w:val="en-GB" w:eastAsia="en-US"/>
        </w:rPr>
        <w:t xml:space="preserve"> assumption with an average antenna element gain of 5 </w:t>
      </w:r>
      <w:proofErr w:type="spellStart"/>
      <w:r w:rsidR="003B25F9">
        <w:rPr>
          <w:lang w:val="en-GB" w:eastAsia="en-US"/>
        </w:rPr>
        <w:t>dBi</w:t>
      </w:r>
      <w:proofErr w:type="spellEnd"/>
      <w:r w:rsidRPr="00847D9D">
        <w:rPr>
          <w:lang w:val="en-GB" w:eastAsia="en-US"/>
        </w:rPr>
        <w:t>. Due to the increased directivity of the</w:t>
      </w:r>
      <w:r w:rsidR="003B25F9">
        <w:rPr>
          <w:lang w:val="en-GB" w:eastAsia="en-US"/>
        </w:rPr>
        <w:t xml:space="preserve"> </w:t>
      </w:r>
      <w:r w:rsidRPr="00847D9D">
        <w:rPr>
          <w:lang w:val="en-GB" w:eastAsia="en-US"/>
        </w:rPr>
        <w:t>antenna array, the measurement uncertainty increases</w:t>
      </w:r>
      <w:r w:rsidR="006A07F9">
        <w:rPr>
          <w:lang w:val="en-GB" w:eastAsia="en-US"/>
        </w:rPr>
        <w:t xml:space="preserve"> significantly</w:t>
      </w:r>
      <w:r w:rsidR="00E50613">
        <w:rPr>
          <w:lang w:val="en-GB" w:eastAsia="en-US"/>
        </w:rPr>
        <w:t>:</w:t>
      </w:r>
      <w:r w:rsidRPr="00847D9D">
        <w:rPr>
          <w:lang w:val="en-GB" w:eastAsia="en-US"/>
        </w:rPr>
        <w:t xml:space="preserve"> </w:t>
      </w:r>
      <w:bookmarkStart w:id="2" w:name="_GoBack"/>
      <w:bookmarkEnd w:id="2"/>
      <w:r w:rsidR="006A07F9">
        <w:rPr>
          <w:lang w:val="en-GB" w:eastAsia="en-US"/>
        </w:rPr>
        <w:t>1</w:t>
      </w:r>
      <w:r w:rsidR="005A1B5E">
        <w:rPr>
          <w:lang w:val="en-GB" w:eastAsia="en-US"/>
        </w:rPr>
        <w:t>4</w:t>
      </w:r>
      <w:r w:rsidR="006A07F9">
        <w:rPr>
          <w:lang w:val="en-GB" w:eastAsia="en-US"/>
        </w:rPr>
        <w:t>0</w:t>
      </w:r>
      <w:r w:rsidRPr="00847D9D">
        <w:rPr>
          <w:lang w:val="en-GB" w:eastAsia="en-US"/>
        </w:rPr>
        <w:t xml:space="preserve"> measurement points are </w:t>
      </w:r>
      <w:r w:rsidR="006947BB">
        <w:rPr>
          <w:lang w:val="en-GB" w:eastAsia="en-US"/>
        </w:rPr>
        <w:t xml:space="preserve">still </w:t>
      </w:r>
      <w:r w:rsidRPr="00847D9D">
        <w:rPr>
          <w:lang w:val="en-GB" w:eastAsia="en-US"/>
        </w:rPr>
        <w:t xml:space="preserve">sufficient in order to </w:t>
      </w:r>
      <w:r w:rsidR="00A70BE1">
        <w:rPr>
          <w:lang w:val="en-GB" w:eastAsia="en-US"/>
        </w:rPr>
        <w:t>reduce</w:t>
      </w:r>
      <w:r w:rsidRPr="00847D9D">
        <w:rPr>
          <w:lang w:val="en-GB" w:eastAsia="en-US"/>
        </w:rPr>
        <w:t xml:space="preserve"> the measurement uncertainty below 0.5</w:t>
      </w:r>
      <w:r w:rsidR="003B25F9">
        <w:rPr>
          <w:lang w:val="en-GB" w:eastAsia="en-US"/>
        </w:rPr>
        <w:t> </w:t>
      </w:r>
      <w:proofErr w:type="spellStart"/>
      <w:r w:rsidRPr="00847D9D">
        <w:rPr>
          <w:lang w:val="en-GB" w:eastAsia="en-US"/>
        </w:rPr>
        <w:t>dB.</w:t>
      </w:r>
      <w:proofErr w:type="spellEnd"/>
    </w:p>
    <w:p w14:paraId="52F8BBB2" w14:textId="2B384DAF" w:rsidR="00847D9D" w:rsidRDefault="005A1B5E" w:rsidP="000E3EE6">
      <w:pPr>
        <w:spacing w:after="0"/>
        <w:jc w:val="center"/>
        <w:rPr>
          <w:lang w:val="en-GB" w:eastAsia="en-US"/>
        </w:rPr>
      </w:pPr>
      <w:r w:rsidRPr="005A1B5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A1B5E">
        <w:rPr>
          <w:noProof/>
          <w:lang w:eastAsia="en-US"/>
        </w:rPr>
        <w:drawing>
          <wp:inline distT="0" distB="0" distL="0" distR="0" wp14:anchorId="29F99C06" wp14:editId="091F27EB">
            <wp:extent cx="5041265" cy="2878455"/>
            <wp:effectExtent l="0" t="0" r="6985" b="0"/>
            <wp:docPr id="7" name="Picture 7" descr="C:\Simulated Grid_6x1_5dBElementGain_0DegAzimuth_13.0917dBTotalGain_Charged Particle_10000Rotations_STDvs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Simulated Grid_6x1_5dBElementGain_0DegAzimuth_13.0917dBTotalGain_Charged Particle_10000Rotations_STDvsPoints.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41265" cy="2878455"/>
                    </a:xfrm>
                    <a:prstGeom prst="rect">
                      <a:avLst/>
                    </a:prstGeom>
                    <a:noFill/>
                    <a:ln>
                      <a:noFill/>
                    </a:ln>
                  </pic:spPr>
                </pic:pic>
              </a:graphicData>
            </a:graphic>
          </wp:inline>
        </w:drawing>
      </w:r>
    </w:p>
    <w:p w14:paraId="64CA891C" w14:textId="0BDD58FF" w:rsidR="00847D9D" w:rsidRDefault="00847D9D" w:rsidP="00847D9D">
      <w:pPr>
        <w:pStyle w:val="Caption"/>
        <w:jc w:val="center"/>
        <w:rPr>
          <w:lang w:val="en-GB"/>
        </w:rPr>
      </w:pPr>
      <w:r w:rsidRPr="007F7EE6">
        <w:rPr>
          <w:lang w:val="en-GB"/>
        </w:rPr>
        <w:t>Figure</w:t>
      </w:r>
      <w:r>
        <w:rPr>
          <w:lang w:val="en-GB"/>
        </w:rPr>
        <w:t> 7</w:t>
      </w:r>
      <w:r w:rsidRPr="007F7EE6">
        <w:rPr>
          <w:lang w:val="en-GB"/>
        </w:rPr>
        <w:t xml:space="preserve">: </w:t>
      </w:r>
      <w:r>
        <w:rPr>
          <w:lang w:val="en-GB"/>
        </w:rPr>
        <w:t>Standard deviation of TRP measurement results depending on the number of points of the measurement grid (Charged Particle) for 6 x 1 patch</w:t>
      </w:r>
      <w:r w:rsidRPr="007858B3">
        <w:rPr>
          <w:lang w:val="en-GB"/>
        </w:rPr>
        <w:t xml:space="preserve"> array</w:t>
      </w:r>
      <w:r>
        <w:rPr>
          <w:lang w:val="en-GB"/>
        </w:rPr>
        <w:t xml:space="preserve"> with an average antenna element gain of 5 </w:t>
      </w:r>
      <w:proofErr w:type="spellStart"/>
      <w:r>
        <w:rPr>
          <w:lang w:val="en-GB"/>
        </w:rPr>
        <w:t>dBi</w:t>
      </w:r>
      <w:proofErr w:type="spellEnd"/>
      <w:r>
        <w:rPr>
          <w:lang w:val="en-GB"/>
        </w:rPr>
        <w:t xml:space="preserve"> steering the beam in boresight direction.</w:t>
      </w:r>
    </w:p>
    <w:p w14:paraId="58CAF68D" w14:textId="77777777" w:rsidR="0091228D" w:rsidRDefault="0091228D">
      <w:pPr>
        <w:spacing w:after="0" w:line="240" w:lineRule="auto"/>
        <w:rPr>
          <w:b/>
          <w:lang w:val="en-GB"/>
        </w:rPr>
      </w:pPr>
      <w:r>
        <w:rPr>
          <w:b/>
          <w:lang w:val="en-GB"/>
        </w:rPr>
        <w:br w:type="page"/>
      </w:r>
    </w:p>
    <w:p w14:paraId="592E699D" w14:textId="7A8EF146" w:rsidR="000D0EEE" w:rsidRPr="000E3EE6" w:rsidRDefault="000D0EEE" w:rsidP="00CE4A51">
      <w:pPr>
        <w:spacing w:after="0"/>
        <w:jc w:val="both"/>
        <w:rPr>
          <w:i/>
          <w:lang w:val="en-GB" w:eastAsia="en-US"/>
        </w:rPr>
      </w:pPr>
      <w:r w:rsidRPr="000E3EE6">
        <w:rPr>
          <w:b/>
          <w:lang w:val="en-GB"/>
        </w:rPr>
        <w:lastRenderedPageBreak/>
        <w:t>Observation 5:</w:t>
      </w:r>
      <w:r w:rsidR="00CE4A51" w:rsidRPr="000E3EE6">
        <w:rPr>
          <w:b/>
          <w:lang w:val="en-GB"/>
        </w:rPr>
        <w:br/>
      </w:r>
      <w:r w:rsidRPr="000E3EE6">
        <w:rPr>
          <w:i/>
          <w:lang w:val="en-GB" w:eastAsia="en-US"/>
        </w:rPr>
        <w:t xml:space="preserve">An additional safety margin can be applied (e.g. to account for </w:t>
      </w:r>
      <w:r w:rsidR="00EA553D" w:rsidRPr="000E3EE6">
        <w:rPr>
          <w:i/>
          <w:lang w:val="en-GB" w:eastAsia="en-US"/>
        </w:rPr>
        <w:t xml:space="preserve">future </w:t>
      </w:r>
      <w:r w:rsidR="0016186C" w:rsidRPr="000E3EE6">
        <w:rPr>
          <w:i/>
          <w:lang w:val="en-GB" w:eastAsia="en-US"/>
        </w:rPr>
        <w:t>6</w:t>
      </w:r>
      <w:r w:rsidRPr="000E3EE6">
        <w:rPr>
          <w:i/>
          <w:lang w:val="en-GB" w:eastAsia="en-US"/>
        </w:rPr>
        <w:t xml:space="preserve">x1 array </w:t>
      </w:r>
      <w:r w:rsidR="00EA553D" w:rsidRPr="000E3EE6">
        <w:rPr>
          <w:i/>
          <w:lang w:val="en-GB" w:eastAsia="en-US"/>
        </w:rPr>
        <w:t>implementations</w:t>
      </w:r>
      <w:r w:rsidRPr="000E3EE6">
        <w:rPr>
          <w:i/>
          <w:lang w:val="en-GB" w:eastAsia="en-US"/>
        </w:rPr>
        <w:t>).</w:t>
      </w:r>
    </w:p>
    <w:p w14:paraId="6F17443F" w14:textId="22A8203A" w:rsidR="000D0EEE" w:rsidRDefault="000D0EEE" w:rsidP="00CE4A51">
      <w:pPr>
        <w:spacing w:after="0"/>
        <w:jc w:val="both"/>
        <w:rPr>
          <w:i/>
          <w:lang w:val="en-GB" w:eastAsia="en-US"/>
        </w:rPr>
      </w:pPr>
      <w:r w:rsidRPr="000E3EE6">
        <w:rPr>
          <w:b/>
          <w:lang w:val="en-GB"/>
        </w:rPr>
        <w:t>Observation 6:</w:t>
      </w:r>
      <w:r w:rsidR="00CE4A51" w:rsidRPr="000E3EE6">
        <w:rPr>
          <w:b/>
          <w:lang w:val="en-GB"/>
        </w:rPr>
        <w:br/>
      </w:r>
      <w:r w:rsidRPr="000E3EE6">
        <w:rPr>
          <w:i/>
          <w:lang w:val="en-GB" w:eastAsia="en-US"/>
        </w:rPr>
        <w:t xml:space="preserve">It is sufficient to define a minimum number of measurement points for each </w:t>
      </w:r>
      <w:r w:rsidR="009733F0" w:rsidRPr="000E3EE6">
        <w:rPr>
          <w:i/>
          <w:lang w:val="en-GB" w:eastAsia="en-US"/>
        </w:rPr>
        <w:t>UE type</w:t>
      </w:r>
      <w:r w:rsidR="00A70BE1" w:rsidRPr="000E3EE6">
        <w:rPr>
          <w:i/>
          <w:lang w:val="en-GB" w:eastAsia="en-US"/>
        </w:rPr>
        <w:t xml:space="preserve"> with corresponding antenna array architectures that are feasible</w:t>
      </w:r>
      <w:r w:rsidR="00682006" w:rsidRPr="000E3EE6">
        <w:rPr>
          <w:i/>
          <w:lang w:val="en-GB" w:eastAsia="en-US"/>
        </w:rPr>
        <w:t>.</w:t>
      </w:r>
    </w:p>
    <w:p w14:paraId="62DE3093" w14:textId="712292C5" w:rsidR="00D73C70" w:rsidRDefault="00D73C70" w:rsidP="00D73C70">
      <w:pPr>
        <w:pStyle w:val="Heading2"/>
        <w:rPr>
          <w:lang w:val="en-GB"/>
        </w:rPr>
      </w:pPr>
      <w:r>
        <w:rPr>
          <w:lang w:val="en-GB"/>
        </w:rPr>
        <w:t>Implications</w:t>
      </w:r>
      <w:r w:rsidR="00705F44">
        <w:rPr>
          <w:lang w:val="en-GB"/>
        </w:rPr>
        <w:t xml:space="preserve"> of Measurement Results on WF</w:t>
      </w:r>
    </w:p>
    <w:p w14:paraId="3F2477A4" w14:textId="7A727624" w:rsidR="00DE2C08" w:rsidRDefault="00DE2C08" w:rsidP="00DE2C08">
      <w:pPr>
        <w:rPr>
          <w:lang w:val="en-GB" w:eastAsia="en-US"/>
        </w:rPr>
      </w:pPr>
      <w:r>
        <w:rPr>
          <w:lang w:val="en-GB" w:eastAsia="en-US"/>
        </w:rPr>
        <w:t xml:space="preserve">In the </w:t>
      </w:r>
      <w:r w:rsidR="0045717A" w:rsidRPr="0045717A">
        <w:rPr>
          <w:lang w:val="en-GB" w:eastAsia="en-US"/>
        </w:rPr>
        <w:t>WF on NR MU and test tolerance</w:t>
      </w:r>
      <w:r w:rsidR="0045717A">
        <w:rPr>
          <w:lang w:val="en-GB" w:eastAsia="en-US"/>
        </w:rPr>
        <w:t xml:space="preserve"> </w:t>
      </w:r>
      <w:r>
        <w:rPr>
          <w:lang w:val="en-GB" w:eastAsia="en-US"/>
        </w:rPr>
        <w:t xml:space="preserve">from </w:t>
      </w:r>
      <w:r w:rsidR="0045717A" w:rsidRPr="0045717A">
        <w:rPr>
          <w:lang w:val="en-GB" w:eastAsia="en-US"/>
        </w:rPr>
        <w:t>3GPP TSG-RAN WG4 AH-1801</w:t>
      </w:r>
      <w:r w:rsidR="0045717A">
        <w:rPr>
          <w:lang w:val="en-GB" w:eastAsia="en-US"/>
        </w:rPr>
        <w:t xml:space="preserve">, the </w:t>
      </w:r>
      <w:r>
        <w:rPr>
          <w:lang w:val="en-GB" w:eastAsia="en-US"/>
        </w:rPr>
        <w:t>following options have been introduced</w:t>
      </w:r>
      <w:r w:rsidR="00D9559F">
        <w:rPr>
          <w:lang w:val="en-GB" w:eastAsia="en-US"/>
        </w:rPr>
        <w:t xml:space="preserve"> [1]</w:t>
      </w:r>
      <w:r>
        <w:rPr>
          <w:lang w:val="en-GB" w:eastAsia="en-US"/>
        </w:rPr>
        <w:t>:</w:t>
      </w:r>
    </w:p>
    <w:p w14:paraId="6C74AD61" w14:textId="77777777" w:rsidR="00375F1D" w:rsidRPr="0045717A" w:rsidRDefault="00DF5402" w:rsidP="0045717A">
      <w:pPr>
        <w:spacing w:after="0"/>
        <w:ind w:left="360"/>
        <w:rPr>
          <w:lang w:val="de-DE" w:eastAsia="en-US"/>
        </w:rPr>
      </w:pPr>
      <w:r w:rsidRPr="0045717A">
        <w:rPr>
          <w:lang w:eastAsia="en-US"/>
        </w:rPr>
        <w:t>Option 1:</w:t>
      </w:r>
    </w:p>
    <w:p w14:paraId="532C45D1" w14:textId="77777777" w:rsidR="00375F1D" w:rsidRPr="000E3EE6" w:rsidRDefault="00DF5402" w:rsidP="0045717A">
      <w:pPr>
        <w:numPr>
          <w:ilvl w:val="1"/>
          <w:numId w:val="10"/>
        </w:numPr>
        <w:spacing w:after="0"/>
        <w:rPr>
          <w:lang w:eastAsia="en-US"/>
        </w:rPr>
      </w:pPr>
      <w:r w:rsidRPr="0045717A">
        <w:rPr>
          <w:lang w:eastAsia="en-US"/>
        </w:rPr>
        <w:t>Determine the UE directivity and HPBW using measurements.</w:t>
      </w:r>
    </w:p>
    <w:p w14:paraId="647F4C33" w14:textId="77777777" w:rsidR="00375F1D" w:rsidRPr="000E3EE6" w:rsidRDefault="00DF5402" w:rsidP="0045717A">
      <w:pPr>
        <w:numPr>
          <w:ilvl w:val="1"/>
          <w:numId w:val="10"/>
        </w:numPr>
        <w:spacing w:after="0"/>
        <w:rPr>
          <w:lang w:eastAsia="en-US"/>
        </w:rPr>
      </w:pPr>
      <w:r w:rsidRPr="0045717A">
        <w:rPr>
          <w:lang w:eastAsia="en-US"/>
        </w:rPr>
        <w:t>Work out a procedure to determine the minimum number of measurement points as a function of UE directivity and HPBW.</w:t>
      </w:r>
    </w:p>
    <w:p w14:paraId="029B223D" w14:textId="77777777" w:rsidR="00375F1D" w:rsidRPr="0045717A" w:rsidRDefault="00DF5402" w:rsidP="0045717A">
      <w:pPr>
        <w:spacing w:after="0"/>
        <w:ind w:left="360"/>
        <w:rPr>
          <w:lang w:val="de-DE" w:eastAsia="en-US"/>
        </w:rPr>
      </w:pPr>
      <w:r w:rsidRPr="0045717A">
        <w:rPr>
          <w:lang w:eastAsia="en-US"/>
        </w:rPr>
        <w:t>Option 2:</w:t>
      </w:r>
    </w:p>
    <w:p w14:paraId="147D2C3E" w14:textId="77777777" w:rsidR="00375F1D" w:rsidRPr="000E3EE6" w:rsidRDefault="00DF5402" w:rsidP="0045717A">
      <w:pPr>
        <w:numPr>
          <w:ilvl w:val="1"/>
          <w:numId w:val="10"/>
        </w:numPr>
        <w:spacing w:after="0"/>
        <w:rPr>
          <w:lang w:eastAsia="en-US"/>
        </w:rPr>
      </w:pPr>
      <w:r w:rsidRPr="0045717A">
        <w:rPr>
          <w:lang w:eastAsia="en-US"/>
        </w:rPr>
        <w:t>Define measurement grids according to UE type.</w:t>
      </w:r>
    </w:p>
    <w:p w14:paraId="21171534" w14:textId="77777777" w:rsidR="00375F1D" w:rsidRPr="000E3EE6" w:rsidRDefault="00DF5402" w:rsidP="0045717A">
      <w:pPr>
        <w:numPr>
          <w:ilvl w:val="1"/>
          <w:numId w:val="10"/>
        </w:numPr>
        <w:spacing w:after="0"/>
        <w:rPr>
          <w:lang w:eastAsia="en-US"/>
        </w:rPr>
      </w:pPr>
      <w:r w:rsidRPr="0045717A">
        <w:rPr>
          <w:lang w:eastAsia="en-US"/>
        </w:rPr>
        <w:t>The impact of this option on MU needs to be assessed.</w:t>
      </w:r>
    </w:p>
    <w:p w14:paraId="0D952BBC" w14:textId="77777777" w:rsidR="00375F1D" w:rsidRPr="0045717A" w:rsidRDefault="00DF5402" w:rsidP="0045717A">
      <w:pPr>
        <w:spacing w:after="0"/>
        <w:ind w:left="360"/>
        <w:rPr>
          <w:lang w:val="de-DE" w:eastAsia="en-US"/>
        </w:rPr>
      </w:pPr>
      <w:r w:rsidRPr="0045717A">
        <w:rPr>
          <w:lang w:eastAsia="en-US"/>
        </w:rPr>
        <w:t>Option 3:</w:t>
      </w:r>
    </w:p>
    <w:p w14:paraId="2EBB757C" w14:textId="77777777" w:rsidR="00375F1D" w:rsidRPr="000E3EE6" w:rsidRDefault="00DF5402" w:rsidP="0045717A">
      <w:pPr>
        <w:numPr>
          <w:ilvl w:val="1"/>
          <w:numId w:val="10"/>
        </w:numPr>
        <w:spacing w:after="0"/>
        <w:rPr>
          <w:lang w:eastAsia="en-US"/>
        </w:rPr>
      </w:pPr>
      <w:r w:rsidRPr="0045717A">
        <w:rPr>
          <w:lang w:eastAsia="en-US"/>
        </w:rPr>
        <w:t>Manufacturer declaration of desired measurement grid.</w:t>
      </w:r>
    </w:p>
    <w:p w14:paraId="6896D3A3" w14:textId="77777777" w:rsidR="00375F1D" w:rsidRPr="000E3EE6" w:rsidRDefault="00DF5402" w:rsidP="0045717A">
      <w:pPr>
        <w:numPr>
          <w:ilvl w:val="1"/>
          <w:numId w:val="10"/>
        </w:numPr>
        <w:spacing w:after="0"/>
        <w:rPr>
          <w:lang w:eastAsia="en-US"/>
        </w:rPr>
      </w:pPr>
      <w:r w:rsidRPr="0045717A">
        <w:rPr>
          <w:lang w:eastAsia="en-US"/>
        </w:rPr>
        <w:t>The impact of this option on test setup and MU applicability needs to be defined.</w:t>
      </w:r>
    </w:p>
    <w:p w14:paraId="7D41F9E4" w14:textId="77777777" w:rsidR="00375F1D" w:rsidRPr="0045717A" w:rsidRDefault="00DF5402" w:rsidP="0045717A">
      <w:pPr>
        <w:spacing w:after="0"/>
        <w:ind w:left="360"/>
        <w:rPr>
          <w:lang w:val="de-DE" w:eastAsia="en-US"/>
        </w:rPr>
      </w:pPr>
      <w:r w:rsidRPr="0045717A">
        <w:rPr>
          <w:lang w:eastAsia="en-US"/>
        </w:rPr>
        <w:t>Option 4:</w:t>
      </w:r>
    </w:p>
    <w:p w14:paraId="671C8C52" w14:textId="77777777" w:rsidR="00375F1D" w:rsidRPr="000E3EE6" w:rsidRDefault="00DF5402" w:rsidP="0045717A">
      <w:pPr>
        <w:numPr>
          <w:ilvl w:val="1"/>
          <w:numId w:val="10"/>
        </w:numPr>
        <w:spacing w:after="0"/>
        <w:rPr>
          <w:lang w:eastAsia="en-US"/>
        </w:rPr>
      </w:pPr>
      <w:r w:rsidRPr="0045717A">
        <w:rPr>
          <w:lang w:eastAsia="en-US"/>
        </w:rPr>
        <w:t>Define a MU threshold limit for the measurement grid size.</w:t>
      </w:r>
    </w:p>
    <w:p w14:paraId="4D402697" w14:textId="62B6970C" w:rsidR="00375F1D" w:rsidRDefault="00DF5402" w:rsidP="0045717A">
      <w:pPr>
        <w:spacing w:after="0"/>
        <w:ind w:left="360"/>
        <w:rPr>
          <w:lang w:eastAsia="en-US"/>
        </w:rPr>
      </w:pPr>
      <w:r w:rsidRPr="0045717A">
        <w:rPr>
          <w:lang w:eastAsia="en-US"/>
        </w:rPr>
        <w:t>Other options are not prec</w:t>
      </w:r>
      <w:r w:rsidR="0045717A">
        <w:rPr>
          <w:lang w:eastAsia="en-US"/>
        </w:rPr>
        <w:t>luded</w:t>
      </w:r>
    </w:p>
    <w:p w14:paraId="7E4AECD4" w14:textId="25F3A380" w:rsidR="0045717A" w:rsidRPr="0045717A" w:rsidRDefault="0045717A" w:rsidP="0045717A">
      <w:pPr>
        <w:ind w:left="360" w:hanging="360"/>
        <w:rPr>
          <w:lang w:val="en-GB"/>
        </w:rPr>
      </w:pPr>
    </w:p>
    <w:p w14:paraId="35186A40" w14:textId="26E91389" w:rsidR="00CE4A51" w:rsidRDefault="00CE4A51" w:rsidP="000D0EEE">
      <w:pPr>
        <w:rPr>
          <w:lang w:val="en-GB" w:eastAsia="en-US"/>
        </w:rPr>
      </w:pPr>
      <w:r>
        <w:rPr>
          <w:lang w:val="en-GB" w:eastAsia="en-US"/>
        </w:rPr>
        <w:t>In the following</w:t>
      </w:r>
      <w:r w:rsidR="0045717A">
        <w:rPr>
          <w:lang w:val="en-GB" w:eastAsia="en-US"/>
        </w:rPr>
        <w:t xml:space="preserve"> section</w:t>
      </w:r>
      <w:r>
        <w:rPr>
          <w:lang w:val="en-GB" w:eastAsia="en-US"/>
        </w:rPr>
        <w:t>, we discuss the feasibility of the different options.</w:t>
      </w:r>
    </w:p>
    <w:p w14:paraId="275FF8EA" w14:textId="569F26AA" w:rsidR="00A140BE" w:rsidRDefault="00A140BE" w:rsidP="0045717A">
      <w:pPr>
        <w:jc w:val="both"/>
        <w:rPr>
          <w:lang w:val="en-GB" w:eastAsia="en-US"/>
        </w:rPr>
      </w:pPr>
      <w:r w:rsidRPr="00A140BE">
        <w:rPr>
          <w:lang w:val="en-GB" w:eastAsia="en-US"/>
        </w:rPr>
        <w:t xml:space="preserve">Option 1 is </w:t>
      </w:r>
      <w:r w:rsidR="0050130B">
        <w:rPr>
          <w:lang w:val="en-GB" w:eastAsia="en-US"/>
        </w:rPr>
        <w:t>highly undesirable for OEMs and test labs</w:t>
      </w:r>
      <w:r w:rsidRPr="00A140BE">
        <w:rPr>
          <w:lang w:val="en-GB" w:eastAsia="en-US"/>
        </w:rPr>
        <w:t xml:space="preserve"> since this </w:t>
      </w:r>
      <w:r w:rsidR="0045717A">
        <w:rPr>
          <w:lang w:val="en-GB" w:eastAsia="en-US"/>
        </w:rPr>
        <w:t xml:space="preserve">approach </w:t>
      </w:r>
      <w:r w:rsidRPr="00A140BE">
        <w:rPr>
          <w:lang w:val="en-GB" w:eastAsia="en-US"/>
        </w:rPr>
        <w:t xml:space="preserve">would imply that the testing efforts </w:t>
      </w:r>
      <w:r w:rsidR="0045717A" w:rsidRPr="00A140BE">
        <w:rPr>
          <w:lang w:val="en-GB" w:eastAsia="en-US"/>
        </w:rPr>
        <w:t>can</w:t>
      </w:r>
      <w:r w:rsidR="0045717A">
        <w:rPr>
          <w:lang w:val="en-GB" w:eastAsia="en-US"/>
        </w:rPr>
        <w:t>n</w:t>
      </w:r>
      <w:r w:rsidR="0045717A" w:rsidRPr="00A140BE">
        <w:rPr>
          <w:lang w:val="en-GB" w:eastAsia="en-US"/>
        </w:rPr>
        <w:t>ot</w:t>
      </w:r>
      <w:r w:rsidRPr="00A140BE">
        <w:rPr>
          <w:lang w:val="en-GB" w:eastAsia="en-US"/>
        </w:rPr>
        <w:t xml:space="preserve"> be determined before starting the test (i.e. </w:t>
      </w:r>
      <w:r w:rsidR="00847D9D">
        <w:rPr>
          <w:lang w:val="en-GB" w:eastAsia="en-US"/>
        </w:rPr>
        <w:t xml:space="preserve">initial </w:t>
      </w:r>
      <w:r w:rsidRPr="00A140BE">
        <w:rPr>
          <w:lang w:val="en-GB" w:eastAsia="en-US"/>
        </w:rPr>
        <w:t xml:space="preserve">antenna pattern measurement). Additionally, the needed grid </w:t>
      </w:r>
      <w:r w:rsidR="009733F0">
        <w:rPr>
          <w:lang w:val="en-GB" w:eastAsia="en-US"/>
        </w:rPr>
        <w:t>resolution</w:t>
      </w:r>
      <w:r w:rsidRPr="00A140BE">
        <w:rPr>
          <w:lang w:val="en-GB" w:eastAsia="en-US"/>
        </w:rPr>
        <w:t xml:space="preserve"> to determine the directivity and the HPBW of </w:t>
      </w:r>
      <w:r w:rsidR="009733F0">
        <w:rPr>
          <w:lang w:val="en-GB" w:eastAsia="en-US"/>
        </w:rPr>
        <w:t>a completely</w:t>
      </w:r>
      <w:r w:rsidRPr="00A140BE">
        <w:rPr>
          <w:lang w:val="en-GB" w:eastAsia="en-US"/>
        </w:rPr>
        <w:t xml:space="preserve"> unknown DUT would </w:t>
      </w:r>
      <w:r w:rsidR="00CE4A51">
        <w:rPr>
          <w:lang w:val="en-GB" w:eastAsia="en-US"/>
        </w:rPr>
        <w:t xml:space="preserve">also depend on </w:t>
      </w:r>
      <w:r w:rsidR="009733F0">
        <w:rPr>
          <w:lang w:val="en-GB" w:eastAsia="en-US"/>
        </w:rPr>
        <w:t>the</w:t>
      </w:r>
      <w:r w:rsidR="00CE4A51">
        <w:rPr>
          <w:lang w:val="en-GB" w:eastAsia="en-US"/>
        </w:rPr>
        <w:t xml:space="preserve"> directivity</w:t>
      </w:r>
      <w:r w:rsidR="009733F0">
        <w:rPr>
          <w:lang w:val="en-GB" w:eastAsia="en-US"/>
        </w:rPr>
        <w:t xml:space="preserve"> of the DUT</w:t>
      </w:r>
      <w:r w:rsidRPr="00A140BE">
        <w:rPr>
          <w:lang w:val="en-GB" w:eastAsia="en-US"/>
        </w:rPr>
        <w:t>.</w:t>
      </w:r>
    </w:p>
    <w:p w14:paraId="3C26A9E6" w14:textId="3AB6A5A6" w:rsidR="00CE4A51" w:rsidRPr="00A140BE" w:rsidRDefault="00CE4A51" w:rsidP="0045717A">
      <w:pPr>
        <w:jc w:val="both"/>
        <w:rPr>
          <w:lang w:val="en-GB" w:eastAsia="en-US"/>
        </w:rPr>
      </w:pPr>
      <w:r w:rsidRPr="00A140BE">
        <w:rPr>
          <w:lang w:val="en-GB" w:eastAsia="en-US"/>
        </w:rPr>
        <w:t>Option 2</w:t>
      </w:r>
      <w:r w:rsidR="009733F0">
        <w:rPr>
          <w:lang w:val="en-GB" w:eastAsia="en-US"/>
        </w:rPr>
        <w:t xml:space="preserve"> sounds reasonable. Nevertheless, additional details are required regarding the different UE types and corresponding worst case assumptions in terms of anticipated antenna patterns in order to define applicable measurement grids.</w:t>
      </w:r>
    </w:p>
    <w:p w14:paraId="2911ABBA" w14:textId="6487D49A" w:rsidR="00A140BE" w:rsidRPr="00A140BE" w:rsidRDefault="00A140BE" w:rsidP="0045717A">
      <w:pPr>
        <w:jc w:val="both"/>
        <w:rPr>
          <w:lang w:val="en-GB" w:eastAsia="en-US"/>
        </w:rPr>
      </w:pPr>
      <w:r w:rsidRPr="00A140BE">
        <w:rPr>
          <w:lang w:val="en-GB" w:eastAsia="en-US"/>
        </w:rPr>
        <w:t xml:space="preserve">Option 3 is </w:t>
      </w:r>
      <w:r w:rsidR="00F754B0">
        <w:rPr>
          <w:lang w:val="en-GB" w:eastAsia="en-US"/>
        </w:rPr>
        <w:t xml:space="preserve">highly undesirable due to the large uncertainties for measurement grids with very small number of measurement points. For instance, the TRP of UEs could be overestimated with a very coarse grid, as outlined in [3]. </w:t>
      </w:r>
    </w:p>
    <w:p w14:paraId="2F582AB9" w14:textId="7B95B978" w:rsidR="0091228D" w:rsidRDefault="00A140BE" w:rsidP="0045717A">
      <w:pPr>
        <w:jc w:val="both"/>
        <w:rPr>
          <w:lang w:val="en-GB" w:eastAsia="en-US"/>
        </w:rPr>
      </w:pPr>
      <w:r w:rsidRPr="00A140BE">
        <w:rPr>
          <w:lang w:val="en-GB" w:eastAsia="en-US"/>
        </w:rPr>
        <w:t xml:space="preserve">Option 4 would probably </w:t>
      </w:r>
      <w:r w:rsidR="009733F0">
        <w:rPr>
          <w:lang w:val="en-GB" w:eastAsia="en-US"/>
        </w:rPr>
        <w:t xml:space="preserve">give </w:t>
      </w:r>
      <w:r w:rsidRPr="00A140BE">
        <w:rPr>
          <w:lang w:val="en-GB" w:eastAsia="en-US"/>
        </w:rPr>
        <w:t>the test equipment vendor</w:t>
      </w:r>
      <w:r w:rsidR="00D73C70">
        <w:rPr>
          <w:lang w:val="en-GB" w:eastAsia="en-US"/>
        </w:rPr>
        <w:t>s</w:t>
      </w:r>
      <w:r w:rsidR="009733F0">
        <w:rPr>
          <w:lang w:val="en-GB" w:eastAsia="en-US"/>
        </w:rPr>
        <w:t xml:space="preserve"> the highest flexibility</w:t>
      </w:r>
      <w:r w:rsidRPr="00A140BE">
        <w:rPr>
          <w:lang w:val="en-GB" w:eastAsia="en-US"/>
        </w:rPr>
        <w:t>. Nevertheless, as shown in this contribution the MU depends on the antenna array implementation of the DUT.</w:t>
      </w:r>
      <w:r w:rsidR="00D73C70">
        <w:rPr>
          <w:lang w:val="en-GB" w:eastAsia="en-US"/>
        </w:rPr>
        <w:t xml:space="preserve"> Thus, a reference antenna array </w:t>
      </w:r>
      <w:r w:rsidR="009733F0">
        <w:rPr>
          <w:lang w:val="en-GB" w:eastAsia="en-US"/>
        </w:rPr>
        <w:t xml:space="preserve">implementation would </w:t>
      </w:r>
      <w:r w:rsidR="00D73C70">
        <w:rPr>
          <w:lang w:val="en-GB" w:eastAsia="en-US"/>
        </w:rPr>
        <w:t>need to be defined together with the applicable MU requirement.</w:t>
      </w:r>
    </w:p>
    <w:p w14:paraId="39F93525" w14:textId="77777777" w:rsidR="0091228D" w:rsidRDefault="0091228D">
      <w:pPr>
        <w:spacing w:after="0" w:line="240" w:lineRule="auto"/>
        <w:rPr>
          <w:lang w:val="en-GB" w:eastAsia="en-US"/>
        </w:rPr>
      </w:pPr>
      <w:r>
        <w:rPr>
          <w:lang w:val="en-GB" w:eastAsia="en-US"/>
        </w:rPr>
        <w:br w:type="page"/>
      </w:r>
    </w:p>
    <w:p w14:paraId="7932A7AD" w14:textId="52D070EF" w:rsidR="00A140BE" w:rsidRPr="00A140BE" w:rsidRDefault="00CE4A51" w:rsidP="00A140BE">
      <w:pPr>
        <w:rPr>
          <w:lang w:val="en-GB" w:eastAsia="en-US"/>
        </w:rPr>
      </w:pPr>
      <w:r>
        <w:rPr>
          <w:lang w:val="en-GB" w:eastAsia="en-US"/>
        </w:rPr>
        <w:lastRenderedPageBreak/>
        <w:t>Due to the above discussion,</w:t>
      </w:r>
      <w:r w:rsidR="009733F0">
        <w:rPr>
          <w:lang w:val="en-GB" w:eastAsia="en-US"/>
        </w:rPr>
        <w:t xml:space="preserve"> we make the following proposal:</w:t>
      </w:r>
    </w:p>
    <w:p w14:paraId="37294B75" w14:textId="49F400B2" w:rsidR="00F754B0" w:rsidRPr="000E3EE6" w:rsidRDefault="00CE4A51" w:rsidP="00A81DCA">
      <w:pPr>
        <w:jc w:val="both"/>
        <w:rPr>
          <w:b/>
          <w:lang w:val="en-GB" w:eastAsia="en-US"/>
        </w:rPr>
      </w:pPr>
      <w:r w:rsidRPr="00F754B0">
        <w:rPr>
          <w:b/>
          <w:lang w:val="en-GB" w:eastAsia="en-US"/>
        </w:rPr>
        <w:t>Proposal </w:t>
      </w:r>
      <w:r w:rsidR="00F754B0" w:rsidRPr="00F754B0">
        <w:rPr>
          <w:b/>
          <w:lang w:val="en-GB" w:eastAsia="en-US"/>
        </w:rPr>
        <w:t>2</w:t>
      </w:r>
      <w:r w:rsidRPr="00F754B0">
        <w:rPr>
          <w:b/>
          <w:lang w:val="en-GB" w:eastAsia="en-US"/>
        </w:rPr>
        <w:t>:</w:t>
      </w:r>
      <w:r w:rsidR="00F754B0" w:rsidRPr="000E3EE6">
        <w:rPr>
          <w:b/>
          <w:lang w:val="en-GB" w:eastAsia="en-US"/>
        </w:rPr>
        <w:t xml:space="preserve"> </w:t>
      </w:r>
      <w:r w:rsidRPr="000E3EE6">
        <w:rPr>
          <w:b/>
          <w:lang w:val="en-GB" w:eastAsia="en-US"/>
        </w:rPr>
        <w:t>A</w:t>
      </w:r>
      <w:r w:rsidR="00A140BE" w:rsidRPr="000E3EE6">
        <w:rPr>
          <w:b/>
          <w:lang w:val="en-GB" w:eastAsia="en-US"/>
        </w:rPr>
        <w:t xml:space="preserve"> combination of option 2 and option 4</w:t>
      </w:r>
      <w:r w:rsidRPr="000E3EE6">
        <w:rPr>
          <w:b/>
          <w:lang w:val="en-GB" w:eastAsia="en-US"/>
        </w:rPr>
        <w:t xml:space="preserve"> should be pursued. Therefore, </w:t>
      </w:r>
      <w:r w:rsidR="00A140BE" w:rsidRPr="000E3EE6">
        <w:rPr>
          <w:b/>
          <w:lang w:val="en-GB" w:eastAsia="en-US"/>
        </w:rPr>
        <w:t xml:space="preserve">a </w:t>
      </w:r>
      <w:r w:rsidR="00D73C70" w:rsidRPr="000E3EE6">
        <w:rPr>
          <w:b/>
          <w:lang w:val="en-GB" w:eastAsia="en-US"/>
        </w:rPr>
        <w:t xml:space="preserve">constant density </w:t>
      </w:r>
      <w:r w:rsidR="00A140BE" w:rsidRPr="000E3EE6">
        <w:rPr>
          <w:b/>
          <w:lang w:val="en-GB" w:eastAsia="en-US"/>
        </w:rPr>
        <w:t>measurement grid that meets a</w:t>
      </w:r>
      <w:r w:rsidR="00F754B0" w:rsidRPr="000E3EE6">
        <w:rPr>
          <w:b/>
          <w:lang w:val="en-GB" w:eastAsia="en-US"/>
        </w:rPr>
        <w:t xml:space="preserve"> 0.5</w:t>
      </w:r>
      <w:r w:rsidR="000E3EE6">
        <w:rPr>
          <w:b/>
          <w:lang w:val="en-GB" w:eastAsia="en-US"/>
        </w:rPr>
        <w:t> </w:t>
      </w:r>
      <w:r w:rsidR="00F754B0" w:rsidRPr="000E3EE6">
        <w:rPr>
          <w:b/>
          <w:lang w:val="en-GB" w:eastAsia="en-US"/>
        </w:rPr>
        <w:t>dB</w:t>
      </w:r>
      <w:r w:rsidR="00A140BE" w:rsidRPr="000E3EE6">
        <w:rPr>
          <w:b/>
          <w:lang w:val="en-GB" w:eastAsia="en-US"/>
        </w:rPr>
        <w:t xml:space="preserve"> MU requirement </w:t>
      </w:r>
      <w:r w:rsidRPr="000E3EE6">
        <w:rPr>
          <w:b/>
          <w:lang w:val="en-GB" w:eastAsia="en-US"/>
        </w:rPr>
        <w:t>should be defined</w:t>
      </w:r>
      <w:r w:rsidR="00F754B0" w:rsidRPr="000E3EE6">
        <w:rPr>
          <w:b/>
          <w:lang w:val="en-GB" w:eastAsia="en-US"/>
        </w:rPr>
        <w:t xml:space="preserve"> and for smartphones, a constant density grid with a minimum number of 140 measurement points should be selected for in-band TRP measurements</w:t>
      </w:r>
      <w:r w:rsidRPr="000E3EE6">
        <w:rPr>
          <w:b/>
          <w:lang w:val="en-GB" w:eastAsia="en-US"/>
        </w:rPr>
        <w:t>.</w:t>
      </w:r>
    </w:p>
    <w:p w14:paraId="50D336A9" w14:textId="30CB83F5" w:rsidR="008E5B66" w:rsidRPr="000E3EE6" w:rsidRDefault="0091228D" w:rsidP="00A81DCA">
      <w:pPr>
        <w:jc w:val="both"/>
        <w:rPr>
          <w:b/>
          <w:lang w:val="en-GB" w:eastAsia="en-US"/>
        </w:rPr>
      </w:pPr>
      <w:r w:rsidRPr="000E3EE6">
        <w:rPr>
          <w:b/>
          <w:lang w:val="en-GB" w:eastAsia="en-US"/>
        </w:rPr>
        <w:t>Proposal</w:t>
      </w:r>
      <w:r>
        <w:rPr>
          <w:b/>
          <w:lang w:val="en-GB" w:eastAsia="en-US"/>
        </w:rPr>
        <w:t> </w:t>
      </w:r>
      <w:r w:rsidR="00F754B0" w:rsidRPr="000E3EE6">
        <w:rPr>
          <w:b/>
          <w:lang w:val="en-GB" w:eastAsia="en-US"/>
        </w:rPr>
        <w:t xml:space="preserve">3: </w:t>
      </w:r>
      <w:r w:rsidR="00A140BE" w:rsidRPr="000E3EE6">
        <w:rPr>
          <w:b/>
          <w:lang w:val="en-GB" w:eastAsia="en-US"/>
        </w:rPr>
        <w:t xml:space="preserve">The MU assessment </w:t>
      </w:r>
      <w:r w:rsidR="00CE4A51" w:rsidRPr="000E3EE6">
        <w:rPr>
          <w:b/>
          <w:lang w:val="en-GB" w:eastAsia="en-US"/>
        </w:rPr>
        <w:t xml:space="preserve">for </w:t>
      </w:r>
      <w:r w:rsidR="00F754B0" w:rsidRPr="000E3EE6">
        <w:rPr>
          <w:b/>
          <w:lang w:val="en-GB" w:eastAsia="en-US"/>
        </w:rPr>
        <w:t xml:space="preserve">other </w:t>
      </w:r>
      <w:r w:rsidR="00CE4A51" w:rsidRPr="000E3EE6">
        <w:rPr>
          <w:b/>
          <w:lang w:val="en-GB" w:eastAsia="en-US"/>
        </w:rPr>
        <w:t>UE type</w:t>
      </w:r>
      <w:r w:rsidR="000E3EE6">
        <w:rPr>
          <w:b/>
          <w:lang w:val="en-GB" w:eastAsia="en-US"/>
        </w:rPr>
        <w:t>s</w:t>
      </w:r>
      <w:r w:rsidR="00CE4A51" w:rsidRPr="000E3EE6">
        <w:rPr>
          <w:b/>
          <w:lang w:val="en-GB" w:eastAsia="en-US"/>
        </w:rPr>
        <w:t xml:space="preserve"> </w:t>
      </w:r>
      <w:r w:rsidR="00A140BE" w:rsidRPr="000E3EE6">
        <w:rPr>
          <w:b/>
          <w:lang w:val="en-GB" w:eastAsia="en-US"/>
        </w:rPr>
        <w:t xml:space="preserve">should be performed with a worst case assumption </w:t>
      </w:r>
      <w:r w:rsidR="00CE4A51" w:rsidRPr="000E3EE6">
        <w:rPr>
          <w:b/>
          <w:lang w:val="en-GB" w:eastAsia="en-US"/>
        </w:rPr>
        <w:t xml:space="preserve">as introduced in </w:t>
      </w:r>
      <w:r w:rsidR="00A140BE" w:rsidRPr="000E3EE6">
        <w:rPr>
          <w:b/>
          <w:lang w:val="en-GB" w:eastAsia="en-US"/>
        </w:rPr>
        <w:t>this contribution.</w:t>
      </w:r>
    </w:p>
    <w:bookmarkEnd w:id="0"/>
    <w:bookmarkEnd w:id="1"/>
    <w:p w14:paraId="6A30F3C3" w14:textId="75542685" w:rsidR="00EE0AC3" w:rsidRPr="007F7EE6" w:rsidRDefault="00F5309A" w:rsidP="00EE0AC3">
      <w:pPr>
        <w:pStyle w:val="Heading1"/>
        <w:rPr>
          <w:rFonts w:cs="Arial"/>
        </w:rPr>
      </w:pPr>
      <w:r w:rsidRPr="007F7EE6">
        <w:rPr>
          <w:rFonts w:cs="Arial"/>
        </w:rPr>
        <w:t>Conclusion</w:t>
      </w:r>
    </w:p>
    <w:p w14:paraId="6476D355" w14:textId="77777777" w:rsidR="00705F44" w:rsidRDefault="00C01E30" w:rsidP="00052A5D">
      <w:pPr>
        <w:jc w:val="both"/>
        <w:rPr>
          <w:lang w:val="en-GB" w:eastAsia="en-US"/>
        </w:rPr>
      </w:pPr>
      <w:bookmarkStart w:id="3" w:name="_Ref473660868"/>
      <w:bookmarkStart w:id="4" w:name="_Ref473660708"/>
      <w:bookmarkStart w:id="5" w:name="OLE_LINK6"/>
      <w:bookmarkStart w:id="6" w:name="OLE_LINK7"/>
      <w:r w:rsidRPr="00C01E30">
        <w:rPr>
          <w:lang w:val="en-GB" w:eastAsia="en-US"/>
        </w:rPr>
        <w:t xml:space="preserve">This contribution discussed </w:t>
      </w:r>
      <w:r w:rsidR="00CA5F7A">
        <w:rPr>
          <w:lang w:val="en-GB" w:eastAsia="en-US"/>
        </w:rPr>
        <w:t xml:space="preserve">anticipated </w:t>
      </w:r>
      <w:r>
        <w:rPr>
          <w:lang w:val="en-GB" w:eastAsia="en-US"/>
        </w:rPr>
        <w:t>TRP</w:t>
      </w:r>
      <w:r w:rsidRPr="00C01E30">
        <w:rPr>
          <w:lang w:val="en-GB" w:eastAsia="en-US"/>
        </w:rPr>
        <w:t xml:space="preserve"> measurement </w:t>
      </w:r>
      <w:r w:rsidR="00CA5F7A">
        <w:rPr>
          <w:lang w:val="en-GB" w:eastAsia="en-US"/>
        </w:rPr>
        <w:t xml:space="preserve">uncertainties for NR reference antenna architectures using a constant density measurement grid with a varying number of measurement points. </w:t>
      </w:r>
      <w:r>
        <w:rPr>
          <w:lang w:val="en-GB" w:eastAsia="en-US"/>
        </w:rPr>
        <w:t xml:space="preserve">In order to </w:t>
      </w:r>
      <w:r w:rsidRPr="00C01E30">
        <w:rPr>
          <w:lang w:val="en-GB" w:eastAsia="en-US"/>
        </w:rPr>
        <w:t xml:space="preserve">derive </w:t>
      </w:r>
      <w:r w:rsidR="001D48F2">
        <w:rPr>
          <w:lang w:val="en-GB" w:eastAsia="en-US"/>
        </w:rPr>
        <w:t>statistics and the corresponding measurement uncertainties</w:t>
      </w:r>
      <w:r>
        <w:rPr>
          <w:lang w:val="en-GB" w:eastAsia="en-US"/>
        </w:rPr>
        <w:t xml:space="preserve"> </w:t>
      </w:r>
      <w:r w:rsidR="001D48F2">
        <w:rPr>
          <w:lang w:val="en-GB" w:eastAsia="en-US"/>
        </w:rPr>
        <w:t xml:space="preserve">of </w:t>
      </w:r>
      <w:r>
        <w:rPr>
          <w:lang w:val="en-GB" w:eastAsia="en-US"/>
        </w:rPr>
        <w:t xml:space="preserve">the </w:t>
      </w:r>
      <w:r w:rsidR="001D48F2">
        <w:rPr>
          <w:lang w:val="en-GB" w:eastAsia="en-US"/>
        </w:rPr>
        <w:t>different</w:t>
      </w:r>
      <w:r>
        <w:rPr>
          <w:lang w:val="en-GB" w:eastAsia="en-US"/>
        </w:rPr>
        <w:t xml:space="preserve"> measurement grids, a set of </w:t>
      </w:r>
      <w:r w:rsidR="00916244">
        <w:rPr>
          <w:lang w:val="en-GB" w:eastAsia="en-US"/>
        </w:rPr>
        <w:t>1</w:t>
      </w:r>
      <w:r w:rsidR="001D48F2">
        <w:rPr>
          <w:lang w:val="en-GB" w:eastAsia="en-US"/>
        </w:rPr>
        <w:t>0</w:t>
      </w:r>
      <w:r>
        <w:rPr>
          <w:lang w:val="en-GB" w:eastAsia="en-US"/>
        </w:rPr>
        <w:t>00 random orientations have been tested</w:t>
      </w:r>
      <w:r w:rsidR="00916244">
        <w:rPr>
          <w:lang w:val="en-GB" w:eastAsia="en-US"/>
        </w:rPr>
        <w:t xml:space="preserve"> for each measurement grid and antenna pattern combination</w:t>
      </w:r>
      <w:r>
        <w:rPr>
          <w:lang w:val="en-GB" w:eastAsia="en-US"/>
        </w:rPr>
        <w:t>.</w:t>
      </w:r>
      <w:r w:rsidR="00705F44">
        <w:rPr>
          <w:lang w:val="en-GB" w:eastAsia="en-US"/>
        </w:rPr>
        <w:t xml:space="preserve"> The antenna patterns have been derived from the antenna array assumptions in [5].</w:t>
      </w:r>
    </w:p>
    <w:p w14:paraId="788CE148" w14:textId="1442C985" w:rsidR="00C01E30" w:rsidRDefault="00705F44" w:rsidP="00052A5D">
      <w:pPr>
        <w:jc w:val="both"/>
        <w:rPr>
          <w:lang w:val="en-GB" w:eastAsia="en-US"/>
        </w:rPr>
      </w:pPr>
      <w:r>
        <w:rPr>
          <w:lang w:val="en-GB" w:eastAsia="en-US"/>
        </w:rPr>
        <w:t xml:space="preserve">The contribution helps to select a feasible option from the </w:t>
      </w:r>
      <w:r w:rsidR="00D9559F" w:rsidRPr="00D9559F">
        <w:rPr>
          <w:lang w:val="en-GB" w:eastAsia="en-US"/>
        </w:rPr>
        <w:t>WF on NR MU and test tolerance</w:t>
      </w:r>
      <w:r w:rsidR="00D9559F">
        <w:rPr>
          <w:lang w:val="en-GB" w:eastAsia="en-US"/>
        </w:rPr>
        <w:t xml:space="preserve"> [1].</w:t>
      </w:r>
    </w:p>
    <w:p w14:paraId="408BC45B" w14:textId="276E8DE3" w:rsidR="00C01E30" w:rsidRDefault="00C01E30" w:rsidP="00052A5D">
      <w:pPr>
        <w:jc w:val="both"/>
        <w:rPr>
          <w:lang w:val="en-GB" w:eastAsia="en-US"/>
        </w:rPr>
      </w:pPr>
      <w:r w:rsidRPr="00C01E30">
        <w:rPr>
          <w:lang w:val="en-GB" w:eastAsia="en-US"/>
        </w:rPr>
        <w:t>The following observations have been made:</w:t>
      </w:r>
    </w:p>
    <w:p w14:paraId="36449C91" w14:textId="77777777" w:rsidR="0091228D" w:rsidRDefault="0091228D" w:rsidP="0091228D">
      <w:pPr>
        <w:spacing w:after="0"/>
        <w:jc w:val="both"/>
        <w:rPr>
          <w:i/>
          <w:lang w:val="en-GB" w:eastAsia="en-US"/>
        </w:rPr>
      </w:pPr>
      <w:r w:rsidRPr="007F7EE6">
        <w:rPr>
          <w:b/>
          <w:lang w:val="en-GB"/>
        </w:rPr>
        <w:t>Observation</w:t>
      </w:r>
      <w:r>
        <w:rPr>
          <w:b/>
          <w:lang w:val="en-GB"/>
        </w:rPr>
        <w:t> 1</w:t>
      </w:r>
      <w:r w:rsidRPr="007F7EE6">
        <w:rPr>
          <w:b/>
          <w:lang w:val="en-GB"/>
        </w:rPr>
        <w:t>:</w:t>
      </w:r>
      <w:r>
        <w:rPr>
          <w:b/>
          <w:lang w:val="en-GB"/>
        </w:rPr>
        <w:br/>
      </w:r>
      <w:r w:rsidRPr="000D0EEE">
        <w:rPr>
          <w:i/>
          <w:lang w:val="en-GB" w:eastAsia="en-US"/>
        </w:rPr>
        <w:t xml:space="preserve">TRP measurement uncertainty for a given array implementation reaches its maximum when </w:t>
      </w:r>
      <w:r>
        <w:rPr>
          <w:i/>
          <w:lang w:val="en-GB" w:eastAsia="en-US"/>
        </w:rPr>
        <w:t xml:space="preserve">the </w:t>
      </w:r>
      <w:r w:rsidRPr="000D0EEE">
        <w:rPr>
          <w:i/>
          <w:lang w:val="en-GB" w:eastAsia="en-US"/>
        </w:rPr>
        <w:t xml:space="preserve">beam is </w:t>
      </w:r>
      <w:r>
        <w:rPr>
          <w:i/>
          <w:lang w:val="en-GB" w:eastAsia="en-US"/>
        </w:rPr>
        <w:t>steered</w:t>
      </w:r>
      <w:r w:rsidRPr="000D0EEE">
        <w:rPr>
          <w:i/>
          <w:lang w:val="en-GB" w:eastAsia="en-US"/>
        </w:rPr>
        <w:t xml:space="preserve"> to</w:t>
      </w:r>
      <w:r>
        <w:rPr>
          <w:i/>
          <w:lang w:val="en-GB" w:eastAsia="en-US"/>
        </w:rPr>
        <w:t>wards the</w:t>
      </w:r>
      <w:r w:rsidRPr="000D0EEE">
        <w:rPr>
          <w:i/>
          <w:lang w:val="en-GB" w:eastAsia="en-US"/>
        </w:rPr>
        <w:t xml:space="preserve"> boresight direction since this also maximizes the gain of the antenna array.</w:t>
      </w:r>
    </w:p>
    <w:p w14:paraId="01374936" w14:textId="4B183515" w:rsidR="0091228D" w:rsidRDefault="0091228D" w:rsidP="0091228D">
      <w:pPr>
        <w:spacing w:after="0"/>
        <w:jc w:val="both"/>
        <w:rPr>
          <w:i/>
          <w:lang w:val="en-GB" w:eastAsia="en-US"/>
        </w:rPr>
      </w:pPr>
      <w:r w:rsidRPr="007F7EE6">
        <w:rPr>
          <w:b/>
          <w:lang w:val="en-GB"/>
        </w:rPr>
        <w:t>Observation</w:t>
      </w:r>
      <w:r>
        <w:rPr>
          <w:b/>
          <w:lang w:val="en-GB"/>
        </w:rPr>
        <w:t> 2</w:t>
      </w:r>
      <w:r w:rsidRPr="007F7EE6">
        <w:rPr>
          <w:b/>
          <w:lang w:val="en-GB"/>
        </w:rPr>
        <w:t>:</w:t>
      </w:r>
      <w:r>
        <w:rPr>
          <w:b/>
          <w:lang w:val="en-GB"/>
        </w:rPr>
        <w:br/>
      </w:r>
      <w:r w:rsidRPr="000D0EEE">
        <w:rPr>
          <w:i/>
          <w:lang w:val="en-GB" w:eastAsia="en-US"/>
        </w:rPr>
        <w:t xml:space="preserve">TRP measurement uncertainty is significantly reduced when </w:t>
      </w:r>
      <w:r>
        <w:rPr>
          <w:i/>
          <w:lang w:val="en-GB" w:eastAsia="en-US"/>
        </w:rPr>
        <w:t xml:space="preserve">the </w:t>
      </w:r>
      <w:r w:rsidRPr="000D0EEE">
        <w:rPr>
          <w:i/>
          <w:lang w:val="en-GB" w:eastAsia="en-US"/>
        </w:rPr>
        <w:t xml:space="preserve">beam is </w:t>
      </w:r>
      <w:r>
        <w:rPr>
          <w:i/>
          <w:lang w:val="en-GB" w:eastAsia="en-US"/>
        </w:rPr>
        <w:t>steered</w:t>
      </w:r>
      <w:r w:rsidRPr="000D0EEE">
        <w:rPr>
          <w:i/>
          <w:lang w:val="en-GB" w:eastAsia="en-US"/>
        </w:rPr>
        <w:t xml:space="preserve"> off</w:t>
      </w:r>
      <w:r w:rsidR="00D46FC9">
        <w:rPr>
          <w:i/>
          <w:lang w:val="en-GB" w:eastAsia="en-US"/>
        </w:rPr>
        <w:t xml:space="preserve"> the</w:t>
      </w:r>
      <w:r w:rsidRPr="000D0EEE">
        <w:rPr>
          <w:i/>
          <w:lang w:val="en-GB" w:eastAsia="en-US"/>
        </w:rPr>
        <w:t xml:space="preserve"> boresight direction.</w:t>
      </w:r>
    </w:p>
    <w:p w14:paraId="41004AA0" w14:textId="77777777" w:rsidR="0091228D" w:rsidRDefault="0091228D" w:rsidP="0091228D">
      <w:pPr>
        <w:spacing w:after="0"/>
        <w:jc w:val="both"/>
        <w:rPr>
          <w:i/>
          <w:lang w:val="en-GB" w:eastAsia="en-US"/>
        </w:rPr>
      </w:pPr>
      <w:r w:rsidRPr="007F7EE6">
        <w:rPr>
          <w:b/>
          <w:lang w:val="en-GB"/>
        </w:rPr>
        <w:t>Observation</w:t>
      </w:r>
      <w:r>
        <w:rPr>
          <w:b/>
          <w:lang w:val="en-GB"/>
        </w:rPr>
        <w:t> 3</w:t>
      </w:r>
      <w:r w:rsidRPr="007F7EE6">
        <w:rPr>
          <w:b/>
          <w:lang w:val="en-GB"/>
        </w:rPr>
        <w:t>:</w:t>
      </w:r>
      <w:r>
        <w:rPr>
          <w:b/>
          <w:lang w:val="en-GB"/>
        </w:rPr>
        <w:br/>
      </w:r>
      <w:r w:rsidRPr="000D0EEE">
        <w:rPr>
          <w:i/>
          <w:lang w:val="en-GB" w:eastAsia="en-US"/>
        </w:rPr>
        <w:t xml:space="preserve">The worst case assumption in terms of TRP measurement uncertainty is the most directional array implementation anticipated </w:t>
      </w:r>
      <w:r>
        <w:rPr>
          <w:i/>
          <w:lang w:val="en-GB" w:eastAsia="en-US"/>
        </w:rPr>
        <w:t xml:space="preserve">for NR </w:t>
      </w:r>
      <w:r w:rsidRPr="000D0EEE">
        <w:rPr>
          <w:i/>
          <w:lang w:val="en-GB" w:eastAsia="en-US"/>
        </w:rPr>
        <w:t xml:space="preserve">with a beam </w:t>
      </w:r>
      <w:r>
        <w:rPr>
          <w:i/>
          <w:lang w:val="en-GB" w:eastAsia="en-US"/>
        </w:rPr>
        <w:t>steered</w:t>
      </w:r>
      <w:r w:rsidRPr="000D0EEE">
        <w:rPr>
          <w:i/>
          <w:lang w:val="en-GB" w:eastAsia="en-US"/>
        </w:rPr>
        <w:t xml:space="preserve"> in boresight direction.</w:t>
      </w:r>
    </w:p>
    <w:p w14:paraId="433BA3D5" w14:textId="77777777" w:rsidR="0091228D" w:rsidRDefault="0091228D" w:rsidP="0091228D">
      <w:pPr>
        <w:spacing w:after="0"/>
        <w:jc w:val="both"/>
        <w:rPr>
          <w:i/>
          <w:lang w:val="en-GB" w:eastAsia="en-US"/>
        </w:rPr>
      </w:pPr>
      <w:r w:rsidRPr="007F7EE6">
        <w:rPr>
          <w:b/>
          <w:lang w:val="en-GB"/>
        </w:rPr>
        <w:t>Observation</w:t>
      </w:r>
      <w:r>
        <w:rPr>
          <w:b/>
          <w:lang w:val="en-GB"/>
        </w:rPr>
        <w:t> 4</w:t>
      </w:r>
      <w:r w:rsidRPr="007F7EE6">
        <w:rPr>
          <w:b/>
          <w:lang w:val="en-GB"/>
        </w:rPr>
        <w:t>:</w:t>
      </w:r>
      <w:r>
        <w:rPr>
          <w:b/>
          <w:lang w:val="en-GB"/>
        </w:rPr>
        <w:br/>
      </w:r>
      <w:r w:rsidRPr="000D0EEE">
        <w:rPr>
          <w:i/>
          <w:lang w:val="en-GB" w:eastAsia="en-US"/>
        </w:rPr>
        <w:t>Using the worst case assumption, a TRP measurement uncertainty of less than 0.5 dB is achieved when using a constant density grid with at least 80 measurement points.</w:t>
      </w:r>
    </w:p>
    <w:p w14:paraId="34FE4BCC" w14:textId="77777777" w:rsidR="0091228D" w:rsidRPr="000E3EE6" w:rsidRDefault="0091228D" w:rsidP="0091228D">
      <w:pPr>
        <w:spacing w:after="0"/>
        <w:jc w:val="both"/>
        <w:rPr>
          <w:i/>
          <w:lang w:val="en-GB" w:eastAsia="en-US"/>
        </w:rPr>
      </w:pPr>
      <w:r w:rsidRPr="000E3EE6">
        <w:rPr>
          <w:b/>
          <w:lang w:val="en-GB"/>
        </w:rPr>
        <w:t>Observation 5:</w:t>
      </w:r>
      <w:r w:rsidRPr="000E3EE6">
        <w:rPr>
          <w:b/>
          <w:lang w:val="en-GB"/>
        </w:rPr>
        <w:br/>
      </w:r>
      <w:r w:rsidRPr="000E3EE6">
        <w:rPr>
          <w:i/>
          <w:lang w:val="en-GB" w:eastAsia="en-US"/>
        </w:rPr>
        <w:t>An additional safety margin can be applied (e.g. to account for future 6x1 array implementations).</w:t>
      </w:r>
    </w:p>
    <w:p w14:paraId="1AAEA1A9" w14:textId="77777777" w:rsidR="0091228D" w:rsidRDefault="0091228D" w:rsidP="0091228D">
      <w:pPr>
        <w:spacing w:after="0"/>
        <w:jc w:val="both"/>
        <w:rPr>
          <w:i/>
          <w:lang w:val="en-GB" w:eastAsia="en-US"/>
        </w:rPr>
      </w:pPr>
      <w:r w:rsidRPr="000E3EE6">
        <w:rPr>
          <w:b/>
          <w:lang w:val="en-GB"/>
        </w:rPr>
        <w:t>Observation 6:</w:t>
      </w:r>
      <w:r w:rsidRPr="000E3EE6">
        <w:rPr>
          <w:b/>
          <w:lang w:val="en-GB"/>
        </w:rPr>
        <w:br/>
      </w:r>
      <w:r w:rsidRPr="000E3EE6">
        <w:rPr>
          <w:i/>
          <w:lang w:val="en-GB" w:eastAsia="en-US"/>
        </w:rPr>
        <w:t>It is sufficient to define a minimum number of measurement points for each UE type with corresponding antenna array architectures that are feasible.</w:t>
      </w:r>
    </w:p>
    <w:p w14:paraId="663C81F6" w14:textId="213F7598" w:rsidR="00B85232" w:rsidRPr="00AB66E6" w:rsidRDefault="00B85232" w:rsidP="00B85232">
      <w:pPr>
        <w:rPr>
          <w:i/>
          <w:lang w:val="en-GB" w:eastAsia="en-US"/>
        </w:rPr>
      </w:pPr>
    </w:p>
    <w:p w14:paraId="36DA9669" w14:textId="78D29A6B" w:rsidR="00C01E30" w:rsidRDefault="0021374C" w:rsidP="00052A5D">
      <w:pPr>
        <w:jc w:val="both"/>
        <w:rPr>
          <w:lang w:val="en-GB" w:eastAsia="en-US"/>
        </w:rPr>
      </w:pPr>
      <w:r>
        <w:rPr>
          <w:lang w:val="en-GB" w:eastAsia="en-US"/>
        </w:rPr>
        <w:t>T</w:t>
      </w:r>
      <w:r w:rsidR="00C01E30">
        <w:rPr>
          <w:lang w:val="en-GB" w:eastAsia="en-US"/>
        </w:rPr>
        <w:t>he following proposals have been made:</w:t>
      </w:r>
    </w:p>
    <w:p w14:paraId="2F306162" w14:textId="58AABE9D" w:rsidR="0091228D" w:rsidRDefault="0091228D" w:rsidP="0091228D">
      <w:pPr>
        <w:jc w:val="both"/>
        <w:rPr>
          <w:b/>
          <w:lang w:val="en-GB"/>
        </w:rPr>
      </w:pPr>
      <w:r w:rsidRPr="000E3EE6">
        <w:rPr>
          <w:b/>
          <w:lang w:val="en-GB"/>
        </w:rPr>
        <w:t>Proposal 1: Consider only constant density measurement grids for mm-wave given the many advantages in terms of measurement uncertainty and test time.</w:t>
      </w:r>
    </w:p>
    <w:p w14:paraId="6D8DF3C8" w14:textId="77777777" w:rsidR="00130F2F" w:rsidRPr="000E3EE6" w:rsidRDefault="00130F2F" w:rsidP="00130F2F">
      <w:pPr>
        <w:jc w:val="both"/>
        <w:rPr>
          <w:b/>
          <w:lang w:val="en-GB" w:eastAsia="en-US"/>
        </w:rPr>
      </w:pPr>
      <w:r w:rsidRPr="00F754B0">
        <w:rPr>
          <w:b/>
          <w:lang w:val="en-GB" w:eastAsia="en-US"/>
        </w:rPr>
        <w:lastRenderedPageBreak/>
        <w:t>Proposal 2:</w:t>
      </w:r>
      <w:r w:rsidRPr="000E3EE6">
        <w:rPr>
          <w:b/>
          <w:lang w:val="en-GB" w:eastAsia="en-US"/>
        </w:rPr>
        <w:t xml:space="preserve"> A combination of option 2 and option 4 should be pursued. Therefore, a constant density measurement grid that meets a 0.5</w:t>
      </w:r>
      <w:r>
        <w:rPr>
          <w:b/>
          <w:lang w:val="en-GB" w:eastAsia="en-US"/>
        </w:rPr>
        <w:t> </w:t>
      </w:r>
      <w:r w:rsidRPr="000E3EE6">
        <w:rPr>
          <w:b/>
          <w:lang w:val="en-GB" w:eastAsia="en-US"/>
        </w:rPr>
        <w:t>dB MU requirement should be defined and for smartphones, a constant density grid with a minimum number of 140 measurement points should be selected for in-band TRP measurements.</w:t>
      </w:r>
    </w:p>
    <w:p w14:paraId="295F7530" w14:textId="79CE23FB" w:rsidR="00130F2F" w:rsidRPr="000E3EE6" w:rsidRDefault="00130F2F" w:rsidP="00130F2F">
      <w:pPr>
        <w:jc w:val="both"/>
        <w:rPr>
          <w:b/>
          <w:lang w:val="en-GB"/>
        </w:rPr>
      </w:pPr>
      <w:r w:rsidRPr="000E3EE6">
        <w:rPr>
          <w:b/>
          <w:lang w:val="en-GB" w:eastAsia="en-US"/>
        </w:rPr>
        <w:t>Proposal</w:t>
      </w:r>
      <w:r>
        <w:rPr>
          <w:b/>
          <w:lang w:val="en-GB" w:eastAsia="en-US"/>
        </w:rPr>
        <w:t> </w:t>
      </w:r>
      <w:r w:rsidRPr="000E3EE6">
        <w:rPr>
          <w:b/>
          <w:lang w:val="en-GB" w:eastAsia="en-US"/>
        </w:rPr>
        <w:t>3: The MU assessment for other UE type</w:t>
      </w:r>
      <w:r>
        <w:rPr>
          <w:b/>
          <w:lang w:val="en-GB" w:eastAsia="en-US"/>
        </w:rPr>
        <w:t>s</w:t>
      </w:r>
      <w:r w:rsidRPr="000E3EE6">
        <w:rPr>
          <w:b/>
          <w:lang w:val="en-GB" w:eastAsia="en-US"/>
        </w:rPr>
        <w:t xml:space="preserve"> should be performed with a worst case assumption as introduced in this contribution.</w:t>
      </w:r>
    </w:p>
    <w:p w14:paraId="1559997D" w14:textId="01C347E3" w:rsidR="00030A7F" w:rsidRPr="007F7EE6" w:rsidRDefault="00030A7F" w:rsidP="00030A7F">
      <w:pPr>
        <w:pStyle w:val="Heading1"/>
        <w:numPr>
          <w:ilvl w:val="0"/>
          <w:numId w:val="0"/>
        </w:numPr>
        <w:ind w:left="432" w:hanging="432"/>
        <w:rPr>
          <w:rFonts w:cs="Arial"/>
        </w:rPr>
      </w:pPr>
      <w:r w:rsidRPr="007F7EE6">
        <w:rPr>
          <w:rFonts w:cs="Arial"/>
        </w:rPr>
        <w:t>References</w:t>
      </w:r>
    </w:p>
    <w:p w14:paraId="3C07F079" w14:textId="77777777" w:rsidR="00766ED6" w:rsidRPr="00766ED6" w:rsidRDefault="00270E8B" w:rsidP="005D26E1">
      <w:pPr>
        <w:pStyle w:val="ListParagraph"/>
        <w:numPr>
          <w:ilvl w:val="0"/>
          <w:numId w:val="4"/>
        </w:numPr>
        <w:spacing w:after="0" w:line="240" w:lineRule="auto"/>
        <w:rPr>
          <w:lang w:val="en-GB"/>
        </w:rPr>
      </w:pPr>
      <w:r w:rsidRPr="00766ED6">
        <w:rPr>
          <w:lang w:val="en-US"/>
        </w:rPr>
        <w:t>R4-1800745, CATR, Anritsu, Intel, “WF on NR MU and test tolerance”, 3GPP TSG RAN WG4 Meeting #AH-1801, San Diego, US, 22 - 26 January 2018</w:t>
      </w:r>
    </w:p>
    <w:p w14:paraId="2CDB6C6F" w14:textId="75724682" w:rsidR="00947693" w:rsidRPr="00766ED6" w:rsidRDefault="00947693" w:rsidP="005D26E1">
      <w:pPr>
        <w:pStyle w:val="ListParagraph"/>
        <w:numPr>
          <w:ilvl w:val="0"/>
          <w:numId w:val="4"/>
        </w:numPr>
        <w:spacing w:after="0" w:line="240" w:lineRule="auto"/>
        <w:rPr>
          <w:lang w:val="en-GB"/>
        </w:rPr>
      </w:pPr>
      <w:r w:rsidRPr="00766ED6">
        <w:rPr>
          <w:lang w:val="en-GB"/>
        </w:rPr>
        <w:t>R4-1709769, Rohde &amp; Schwarz, "On Measurement Grids for mm-wave NR", 3GPP TSG RAN WG4 NR AH Meeting #3, Nagoya, Japan, September 2017</w:t>
      </w:r>
    </w:p>
    <w:p w14:paraId="1723F873" w14:textId="3EC3054B" w:rsidR="00766ED6" w:rsidRDefault="00766ED6" w:rsidP="00766ED6">
      <w:pPr>
        <w:pStyle w:val="ListParagraph"/>
        <w:numPr>
          <w:ilvl w:val="0"/>
          <w:numId w:val="4"/>
        </w:numPr>
        <w:spacing w:after="0" w:line="240" w:lineRule="auto"/>
        <w:rPr>
          <w:lang w:val="en-GB"/>
        </w:rPr>
      </w:pPr>
      <w:r w:rsidRPr="00766ED6">
        <w:rPr>
          <w:lang w:val="en-GB"/>
        </w:rPr>
        <w:t>R4-1711276</w:t>
      </w:r>
      <w:r>
        <w:rPr>
          <w:lang w:val="en-GB"/>
        </w:rPr>
        <w:t>,</w:t>
      </w:r>
      <w:r w:rsidRPr="00766ED6">
        <w:rPr>
          <w:lang w:val="en-GB"/>
        </w:rPr>
        <w:t xml:space="preserve"> </w:t>
      </w:r>
      <w:r w:rsidRPr="00FA3870">
        <w:rPr>
          <w:lang w:val="en-GB"/>
        </w:rPr>
        <w:t>Rohde &amp; Schwarz, "</w:t>
      </w:r>
      <w:r w:rsidRPr="00766ED6">
        <w:rPr>
          <w:lang w:val="en-GB"/>
        </w:rPr>
        <w:t>On Adaptive Measurement Grids for mm-wave NR</w:t>
      </w:r>
      <w:r>
        <w:rPr>
          <w:lang w:val="en-GB"/>
        </w:rPr>
        <w:t xml:space="preserve">”, </w:t>
      </w:r>
      <w:r w:rsidRPr="00766ED6">
        <w:rPr>
          <w:lang w:val="en-GB"/>
        </w:rPr>
        <w:t>3GPP TSG RAN WG4 Meeting #84bis</w:t>
      </w:r>
      <w:r>
        <w:rPr>
          <w:lang w:val="en-GB"/>
        </w:rPr>
        <w:t xml:space="preserve">, </w:t>
      </w:r>
      <w:r w:rsidRPr="00766ED6">
        <w:rPr>
          <w:lang w:val="en-GB"/>
        </w:rPr>
        <w:t>9 - 13 October 2017, Dubrovnik, Croatia</w:t>
      </w:r>
    </w:p>
    <w:p w14:paraId="391BADF9" w14:textId="61B79BBF" w:rsidR="00270E8B" w:rsidRDefault="00270E8B" w:rsidP="00270E8B">
      <w:pPr>
        <w:pStyle w:val="ListParagraph"/>
        <w:numPr>
          <w:ilvl w:val="0"/>
          <w:numId w:val="4"/>
        </w:numPr>
        <w:spacing w:after="0" w:line="240" w:lineRule="auto"/>
        <w:rPr>
          <w:lang w:val="en-US"/>
        </w:rPr>
      </w:pPr>
      <w:r w:rsidRPr="00E56BCC">
        <w:rPr>
          <w:lang w:val="en-US"/>
        </w:rPr>
        <w:t>R4-1800952</w:t>
      </w:r>
      <w:r>
        <w:rPr>
          <w:lang w:val="en-US"/>
        </w:rPr>
        <w:t xml:space="preserve">, </w:t>
      </w:r>
      <w:r w:rsidRPr="00E56BCC">
        <w:rPr>
          <w:lang w:val="en-US"/>
        </w:rPr>
        <w:t>Rohde &amp; Schwarz</w:t>
      </w:r>
      <w:r>
        <w:rPr>
          <w:lang w:val="en-US"/>
        </w:rPr>
        <w:t>, “</w:t>
      </w:r>
      <w:r w:rsidRPr="00E56BCC">
        <w:rPr>
          <w:lang w:val="en-US"/>
        </w:rPr>
        <w:t>On Constant Density Measurement Grids for mm-wave NR</w:t>
      </w:r>
      <w:r>
        <w:rPr>
          <w:lang w:val="en-US"/>
        </w:rPr>
        <w:t xml:space="preserve">”, </w:t>
      </w:r>
      <w:r w:rsidRPr="00E56BCC">
        <w:rPr>
          <w:lang w:val="en-US"/>
        </w:rPr>
        <w:t>3GPP TSG RAN WG4 Meeting #AH-1801</w:t>
      </w:r>
      <w:r>
        <w:rPr>
          <w:lang w:val="en-US"/>
        </w:rPr>
        <w:t xml:space="preserve">, </w:t>
      </w:r>
      <w:r w:rsidRPr="00E56BCC">
        <w:rPr>
          <w:lang w:val="en-US"/>
        </w:rPr>
        <w:t>San Diego, US, 22 - 26 January 2018</w:t>
      </w:r>
    </w:p>
    <w:bookmarkEnd w:id="3"/>
    <w:bookmarkEnd w:id="4"/>
    <w:bookmarkEnd w:id="5"/>
    <w:bookmarkEnd w:id="6"/>
    <w:p w14:paraId="5ECD2147" w14:textId="42D6E8EA" w:rsidR="00B82E01" w:rsidRDefault="00B82E01" w:rsidP="00571655">
      <w:pPr>
        <w:pStyle w:val="ListParagraph"/>
        <w:numPr>
          <w:ilvl w:val="0"/>
          <w:numId w:val="4"/>
        </w:numPr>
        <w:spacing w:after="0" w:line="240" w:lineRule="auto"/>
        <w:rPr>
          <w:lang w:val="en-US"/>
        </w:rPr>
      </w:pPr>
      <w:r w:rsidRPr="00571655">
        <w:rPr>
          <w:lang w:val="en-US"/>
        </w:rPr>
        <w:t xml:space="preserve">R4-1714445, </w:t>
      </w:r>
      <w:r w:rsidR="00571655" w:rsidRPr="00571655">
        <w:rPr>
          <w:lang w:val="en-US"/>
        </w:rPr>
        <w:t>Intel Corporation, Apple, Qualcomm, IITH, LGE, Nokia , Huawei, Motorola Mobility</w:t>
      </w:r>
      <w:r w:rsidR="00571655">
        <w:rPr>
          <w:lang w:val="en-US"/>
        </w:rPr>
        <w:t>,</w:t>
      </w:r>
      <w:r w:rsidR="00571655" w:rsidRPr="00571655">
        <w:rPr>
          <w:lang w:val="en-US"/>
        </w:rPr>
        <w:t xml:space="preserve"> </w:t>
      </w:r>
      <w:r w:rsidRPr="00571655">
        <w:rPr>
          <w:lang w:val="en-US"/>
        </w:rPr>
        <w:t>“WF on pi/2 BPSK spectrum shaping and power class in FR2”, 3GPP TSG-RAN WG4 Meeting #85</w:t>
      </w:r>
      <w:r w:rsidR="00571655" w:rsidRPr="00571655">
        <w:rPr>
          <w:lang w:val="en-US"/>
        </w:rPr>
        <w:t>,</w:t>
      </w:r>
      <w:r w:rsidR="00571655">
        <w:rPr>
          <w:lang w:val="en-US"/>
        </w:rPr>
        <w:t xml:space="preserve"> </w:t>
      </w:r>
      <w:r w:rsidRPr="00571655">
        <w:rPr>
          <w:lang w:val="en-US"/>
        </w:rPr>
        <w:t>Reno, Nevada, USA, November 27 – December 1, 2017</w:t>
      </w:r>
    </w:p>
    <w:p w14:paraId="4B0D9A09" w14:textId="275D9BED" w:rsidR="001F6D33" w:rsidRDefault="001F6D33" w:rsidP="001F6D33">
      <w:pPr>
        <w:pStyle w:val="ListParagraph"/>
        <w:numPr>
          <w:ilvl w:val="0"/>
          <w:numId w:val="4"/>
        </w:numPr>
        <w:spacing w:after="0" w:line="240" w:lineRule="auto"/>
        <w:rPr>
          <w:lang w:val="en-US"/>
        </w:rPr>
      </w:pPr>
      <w:r w:rsidRPr="001F6D33">
        <w:rPr>
          <w:lang w:val="en-US"/>
        </w:rPr>
        <w:t>3GPP TR 37.842</w:t>
      </w:r>
      <w:r>
        <w:rPr>
          <w:lang w:val="en-US"/>
        </w:rPr>
        <w:t xml:space="preserve"> </w:t>
      </w:r>
      <w:r w:rsidRPr="001F6D33">
        <w:rPr>
          <w:lang w:val="en-US"/>
        </w:rPr>
        <w:t>V13.2.0 (2017-03)</w:t>
      </w:r>
      <w:r>
        <w:rPr>
          <w:lang w:val="en-US"/>
        </w:rPr>
        <w:t xml:space="preserve">, </w:t>
      </w:r>
      <w:r w:rsidR="002749E2" w:rsidRPr="002749E2">
        <w:rPr>
          <w:lang w:val="en-US"/>
        </w:rPr>
        <w:t>Evolved Universal Terrestrial Radio Access (E-UTRA) and Universal Terrestrial Radio Access (UTRA); Radio Frequency (RF) requirement background for Active Antenna System (AAS) Base Station (BS)</w:t>
      </w:r>
    </w:p>
    <w:p w14:paraId="478DF508" w14:textId="2CE9F389" w:rsidR="00705F44" w:rsidRDefault="00705F44" w:rsidP="00571655">
      <w:pPr>
        <w:pStyle w:val="ListParagraph"/>
        <w:numPr>
          <w:ilvl w:val="0"/>
          <w:numId w:val="4"/>
        </w:numPr>
        <w:spacing w:after="0" w:line="240" w:lineRule="auto"/>
        <w:rPr>
          <w:lang w:val="en-US"/>
        </w:rPr>
      </w:pPr>
      <w:r w:rsidRPr="00947693">
        <w:rPr>
          <w:lang w:val="en-GB"/>
        </w:rPr>
        <w:t xml:space="preserve">J. J. </w:t>
      </w:r>
      <w:r w:rsidRPr="00FD284E">
        <w:rPr>
          <w:rStyle w:val="reference-text"/>
          <w:lang w:val="en-US"/>
        </w:rPr>
        <w:t>Thomson, “On the structure of the atom”, Phil. Mag., 7, 237 – 265, 1904</w:t>
      </w:r>
    </w:p>
    <w:sectPr w:rsidR="00705F44" w:rsidSect="003838EA">
      <w:headerReference w:type="even" r:id="rId30"/>
      <w:headerReference w:type="default" r:id="rId31"/>
      <w:footerReference w:type="even" r:id="rId32"/>
      <w:footerReference w:type="default" r:id="rId33"/>
      <w:headerReference w:type="first" r:id="rId34"/>
      <w:footerReference w:type="first" r:id="rId35"/>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3C6B83" w14:textId="77777777" w:rsidR="001868F2" w:rsidRDefault="001868F2" w:rsidP="00371D7D">
      <w:r>
        <w:separator/>
      </w:r>
    </w:p>
  </w:endnote>
  <w:endnote w:type="continuationSeparator" w:id="0">
    <w:p w14:paraId="4F30A46B" w14:textId="77777777" w:rsidR="001868F2" w:rsidRDefault="001868F2"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26725" w14:textId="77777777" w:rsidR="005718E4" w:rsidRDefault="005718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4E51B422" w:rsidR="009C2950" w:rsidRPr="000E7B1E" w:rsidRDefault="009C295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E50613">
      <w:t>9</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E4623" w14:textId="77777777" w:rsidR="005718E4" w:rsidRDefault="005718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6A0783" w14:textId="77777777" w:rsidR="001868F2" w:rsidRDefault="001868F2" w:rsidP="00371D7D">
      <w:r>
        <w:separator/>
      </w:r>
    </w:p>
  </w:footnote>
  <w:footnote w:type="continuationSeparator" w:id="0">
    <w:p w14:paraId="7D73D1AC" w14:textId="77777777" w:rsidR="001868F2" w:rsidRDefault="001868F2"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24F09" w14:textId="77777777" w:rsidR="005718E4" w:rsidRDefault="005718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99F5A" w14:textId="77777777" w:rsidR="005718E4" w:rsidRDefault="005718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B038D" w14:textId="77777777" w:rsidR="005718E4" w:rsidRDefault="005718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8D7732"/>
    <w:multiLevelType w:val="hybridMultilevel"/>
    <w:tmpl w:val="F842B9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7DB27B6"/>
    <w:multiLevelType w:val="hybridMultilevel"/>
    <w:tmpl w:val="65446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376728DC"/>
    <w:multiLevelType w:val="hybridMultilevel"/>
    <w:tmpl w:val="5A6090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42447F7A"/>
    <w:multiLevelType w:val="hybridMultilevel"/>
    <w:tmpl w:val="7592EC4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8" w15:restartNumberingAfterBreak="0">
    <w:nsid w:val="74826F8F"/>
    <w:multiLevelType w:val="hybridMultilevel"/>
    <w:tmpl w:val="D278FB6E"/>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7C232D58"/>
    <w:multiLevelType w:val="hybridMultilevel"/>
    <w:tmpl w:val="710AED20"/>
    <w:lvl w:ilvl="0" w:tplc="71DC6376">
      <w:start w:val="1"/>
      <w:numFmt w:val="bullet"/>
      <w:lvlText w:val="–"/>
      <w:lvlJc w:val="left"/>
      <w:pPr>
        <w:tabs>
          <w:tab w:val="num" w:pos="360"/>
        </w:tabs>
        <w:ind w:left="360" w:hanging="360"/>
      </w:pPr>
      <w:rPr>
        <w:rFonts w:ascii="Arial" w:hAnsi="Arial" w:hint="default"/>
      </w:rPr>
    </w:lvl>
    <w:lvl w:ilvl="1" w:tplc="232252F2">
      <w:start w:val="1"/>
      <w:numFmt w:val="bullet"/>
      <w:lvlText w:val="–"/>
      <w:lvlJc w:val="left"/>
      <w:pPr>
        <w:tabs>
          <w:tab w:val="num" w:pos="1080"/>
        </w:tabs>
        <w:ind w:left="1080" w:hanging="360"/>
      </w:pPr>
      <w:rPr>
        <w:rFonts w:ascii="Arial" w:hAnsi="Arial" w:hint="default"/>
      </w:rPr>
    </w:lvl>
    <w:lvl w:ilvl="2" w:tplc="9C7CC1F4">
      <w:start w:val="59"/>
      <w:numFmt w:val="bullet"/>
      <w:lvlText w:val="•"/>
      <w:lvlJc w:val="left"/>
      <w:pPr>
        <w:tabs>
          <w:tab w:val="num" w:pos="1800"/>
        </w:tabs>
        <w:ind w:left="1800" w:hanging="360"/>
      </w:pPr>
      <w:rPr>
        <w:rFonts w:ascii="Arial" w:hAnsi="Arial" w:hint="default"/>
      </w:rPr>
    </w:lvl>
    <w:lvl w:ilvl="3" w:tplc="27903CEA" w:tentative="1">
      <w:start w:val="1"/>
      <w:numFmt w:val="bullet"/>
      <w:lvlText w:val="–"/>
      <w:lvlJc w:val="left"/>
      <w:pPr>
        <w:tabs>
          <w:tab w:val="num" w:pos="2520"/>
        </w:tabs>
        <w:ind w:left="2520" w:hanging="360"/>
      </w:pPr>
      <w:rPr>
        <w:rFonts w:ascii="Arial" w:hAnsi="Arial" w:hint="default"/>
      </w:rPr>
    </w:lvl>
    <w:lvl w:ilvl="4" w:tplc="3A8C62EA" w:tentative="1">
      <w:start w:val="1"/>
      <w:numFmt w:val="bullet"/>
      <w:lvlText w:val="–"/>
      <w:lvlJc w:val="left"/>
      <w:pPr>
        <w:tabs>
          <w:tab w:val="num" w:pos="3240"/>
        </w:tabs>
        <w:ind w:left="3240" w:hanging="360"/>
      </w:pPr>
      <w:rPr>
        <w:rFonts w:ascii="Arial" w:hAnsi="Arial" w:hint="default"/>
      </w:rPr>
    </w:lvl>
    <w:lvl w:ilvl="5" w:tplc="1666BDD6" w:tentative="1">
      <w:start w:val="1"/>
      <w:numFmt w:val="bullet"/>
      <w:lvlText w:val="–"/>
      <w:lvlJc w:val="left"/>
      <w:pPr>
        <w:tabs>
          <w:tab w:val="num" w:pos="3960"/>
        </w:tabs>
        <w:ind w:left="3960" w:hanging="360"/>
      </w:pPr>
      <w:rPr>
        <w:rFonts w:ascii="Arial" w:hAnsi="Arial" w:hint="default"/>
      </w:rPr>
    </w:lvl>
    <w:lvl w:ilvl="6" w:tplc="655AAEB8" w:tentative="1">
      <w:start w:val="1"/>
      <w:numFmt w:val="bullet"/>
      <w:lvlText w:val="–"/>
      <w:lvlJc w:val="left"/>
      <w:pPr>
        <w:tabs>
          <w:tab w:val="num" w:pos="4680"/>
        </w:tabs>
        <w:ind w:left="4680" w:hanging="360"/>
      </w:pPr>
      <w:rPr>
        <w:rFonts w:ascii="Arial" w:hAnsi="Arial" w:hint="default"/>
      </w:rPr>
    </w:lvl>
    <w:lvl w:ilvl="7" w:tplc="617689A6" w:tentative="1">
      <w:start w:val="1"/>
      <w:numFmt w:val="bullet"/>
      <w:lvlText w:val="–"/>
      <w:lvlJc w:val="left"/>
      <w:pPr>
        <w:tabs>
          <w:tab w:val="num" w:pos="5400"/>
        </w:tabs>
        <w:ind w:left="5400" w:hanging="360"/>
      </w:pPr>
      <w:rPr>
        <w:rFonts w:ascii="Arial" w:hAnsi="Arial" w:hint="default"/>
      </w:rPr>
    </w:lvl>
    <w:lvl w:ilvl="8" w:tplc="43520442" w:tentative="1">
      <w:start w:val="1"/>
      <w:numFmt w:val="bullet"/>
      <w:lvlText w:val="–"/>
      <w:lvlJc w:val="left"/>
      <w:pPr>
        <w:tabs>
          <w:tab w:val="num" w:pos="6120"/>
        </w:tabs>
        <w:ind w:left="6120" w:hanging="360"/>
      </w:pPr>
      <w:rPr>
        <w:rFonts w:ascii="Arial" w:hAnsi="Arial" w:hint="default"/>
      </w:rPr>
    </w:lvl>
  </w:abstractNum>
  <w:num w:numId="1">
    <w:abstractNumId w:val="6"/>
  </w:num>
  <w:num w:numId="2">
    <w:abstractNumId w:val="7"/>
  </w:num>
  <w:num w:numId="3">
    <w:abstractNumId w:val="1"/>
  </w:num>
  <w:num w:numId="4">
    <w:abstractNumId w:val="3"/>
  </w:num>
  <w:num w:numId="5">
    <w:abstractNumId w:val="8"/>
  </w:num>
  <w:num w:numId="6">
    <w:abstractNumId w:val="0"/>
  </w:num>
  <w:num w:numId="7">
    <w:abstractNumId w:val="4"/>
  </w:num>
  <w:num w:numId="8">
    <w:abstractNumId w:val="5"/>
  </w:num>
  <w:num w:numId="9">
    <w:abstractNumId w:val="2"/>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1DA7"/>
    <w:rsid w:val="00011DE0"/>
    <w:rsid w:val="000128A3"/>
    <w:rsid w:val="00013807"/>
    <w:rsid w:val="00014639"/>
    <w:rsid w:val="00016F98"/>
    <w:rsid w:val="000200E1"/>
    <w:rsid w:val="00020F4A"/>
    <w:rsid w:val="00021A1A"/>
    <w:rsid w:val="0002461A"/>
    <w:rsid w:val="00025D21"/>
    <w:rsid w:val="00026942"/>
    <w:rsid w:val="000304B0"/>
    <w:rsid w:val="00030A7F"/>
    <w:rsid w:val="00030EFF"/>
    <w:rsid w:val="00031541"/>
    <w:rsid w:val="00032AC4"/>
    <w:rsid w:val="00033040"/>
    <w:rsid w:val="000357C4"/>
    <w:rsid w:val="00036082"/>
    <w:rsid w:val="00037F59"/>
    <w:rsid w:val="000402B6"/>
    <w:rsid w:val="00040F64"/>
    <w:rsid w:val="00044187"/>
    <w:rsid w:val="0004547C"/>
    <w:rsid w:val="00047428"/>
    <w:rsid w:val="00047E75"/>
    <w:rsid w:val="00052A5D"/>
    <w:rsid w:val="0006221F"/>
    <w:rsid w:val="00063C4D"/>
    <w:rsid w:val="000652BE"/>
    <w:rsid w:val="0006555A"/>
    <w:rsid w:val="000656FE"/>
    <w:rsid w:val="00065BFD"/>
    <w:rsid w:val="00071625"/>
    <w:rsid w:val="00075135"/>
    <w:rsid w:val="000762B7"/>
    <w:rsid w:val="00076F79"/>
    <w:rsid w:val="000814E4"/>
    <w:rsid w:val="00081C35"/>
    <w:rsid w:val="000828B5"/>
    <w:rsid w:val="00082A5B"/>
    <w:rsid w:val="00092C97"/>
    <w:rsid w:val="0009370F"/>
    <w:rsid w:val="00096AAF"/>
    <w:rsid w:val="000A0514"/>
    <w:rsid w:val="000A262C"/>
    <w:rsid w:val="000A2FB0"/>
    <w:rsid w:val="000A3594"/>
    <w:rsid w:val="000A3642"/>
    <w:rsid w:val="000A6628"/>
    <w:rsid w:val="000B0F54"/>
    <w:rsid w:val="000B3739"/>
    <w:rsid w:val="000B663A"/>
    <w:rsid w:val="000B7FC7"/>
    <w:rsid w:val="000C194F"/>
    <w:rsid w:val="000C2BBF"/>
    <w:rsid w:val="000C2BDD"/>
    <w:rsid w:val="000C4F6E"/>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75B0"/>
    <w:rsid w:val="000E7B1E"/>
    <w:rsid w:val="000F13B3"/>
    <w:rsid w:val="000F2169"/>
    <w:rsid w:val="00100D39"/>
    <w:rsid w:val="00102671"/>
    <w:rsid w:val="0010446A"/>
    <w:rsid w:val="0010792C"/>
    <w:rsid w:val="00110B13"/>
    <w:rsid w:val="00111208"/>
    <w:rsid w:val="001114C1"/>
    <w:rsid w:val="00112164"/>
    <w:rsid w:val="001137DA"/>
    <w:rsid w:val="0011436A"/>
    <w:rsid w:val="001147B0"/>
    <w:rsid w:val="00114995"/>
    <w:rsid w:val="00116DFF"/>
    <w:rsid w:val="00116E87"/>
    <w:rsid w:val="001178F0"/>
    <w:rsid w:val="00117F9C"/>
    <w:rsid w:val="00123745"/>
    <w:rsid w:val="00126CE6"/>
    <w:rsid w:val="00130F2F"/>
    <w:rsid w:val="00132BDD"/>
    <w:rsid w:val="001339FF"/>
    <w:rsid w:val="001340EF"/>
    <w:rsid w:val="001378A7"/>
    <w:rsid w:val="001447D9"/>
    <w:rsid w:val="0015068F"/>
    <w:rsid w:val="001516C2"/>
    <w:rsid w:val="001530C0"/>
    <w:rsid w:val="00153604"/>
    <w:rsid w:val="001553DE"/>
    <w:rsid w:val="00156024"/>
    <w:rsid w:val="0015692F"/>
    <w:rsid w:val="00160809"/>
    <w:rsid w:val="0016186C"/>
    <w:rsid w:val="0016379A"/>
    <w:rsid w:val="00164040"/>
    <w:rsid w:val="00167CAD"/>
    <w:rsid w:val="00167FB4"/>
    <w:rsid w:val="0017275D"/>
    <w:rsid w:val="00172D17"/>
    <w:rsid w:val="001747B0"/>
    <w:rsid w:val="00174ED5"/>
    <w:rsid w:val="00176658"/>
    <w:rsid w:val="00176791"/>
    <w:rsid w:val="00180494"/>
    <w:rsid w:val="001810A2"/>
    <w:rsid w:val="00183822"/>
    <w:rsid w:val="00184003"/>
    <w:rsid w:val="001868F2"/>
    <w:rsid w:val="00193A32"/>
    <w:rsid w:val="001A042A"/>
    <w:rsid w:val="001A2E0D"/>
    <w:rsid w:val="001B0670"/>
    <w:rsid w:val="001B0742"/>
    <w:rsid w:val="001B137F"/>
    <w:rsid w:val="001B2191"/>
    <w:rsid w:val="001B2735"/>
    <w:rsid w:val="001C0307"/>
    <w:rsid w:val="001C04CA"/>
    <w:rsid w:val="001C0EA6"/>
    <w:rsid w:val="001C1D01"/>
    <w:rsid w:val="001C4E17"/>
    <w:rsid w:val="001C6A9C"/>
    <w:rsid w:val="001C766E"/>
    <w:rsid w:val="001D1D1A"/>
    <w:rsid w:val="001D27CE"/>
    <w:rsid w:val="001D369F"/>
    <w:rsid w:val="001D48F2"/>
    <w:rsid w:val="001D5A32"/>
    <w:rsid w:val="001E0A0B"/>
    <w:rsid w:val="001E190C"/>
    <w:rsid w:val="001E540B"/>
    <w:rsid w:val="001E5776"/>
    <w:rsid w:val="001E73BE"/>
    <w:rsid w:val="001E7B76"/>
    <w:rsid w:val="001F0673"/>
    <w:rsid w:val="001F4112"/>
    <w:rsid w:val="001F4E39"/>
    <w:rsid w:val="001F5452"/>
    <w:rsid w:val="001F6CC0"/>
    <w:rsid w:val="001F6D33"/>
    <w:rsid w:val="00206F1C"/>
    <w:rsid w:val="00207D6E"/>
    <w:rsid w:val="002101B8"/>
    <w:rsid w:val="00210BB9"/>
    <w:rsid w:val="002119D0"/>
    <w:rsid w:val="00211B0D"/>
    <w:rsid w:val="00212A2F"/>
    <w:rsid w:val="0021374C"/>
    <w:rsid w:val="00215CC4"/>
    <w:rsid w:val="00216449"/>
    <w:rsid w:val="00216986"/>
    <w:rsid w:val="00216A6B"/>
    <w:rsid w:val="00220316"/>
    <w:rsid w:val="0022150D"/>
    <w:rsid w:val="002225C4"/>
    <w:rsid w:val="00224203"/>
    <w:rsid w:val="0022473C"/>
    <w:rsid w:val="002265E1"/>
    <w:rsid w:val="00226E95"/>
    <w:rsid w:val="00227D50"/>
    <w:rsid w:val="0023375F"/>
    <w:rsid w:val="00234DAE"/>
    <w:rsid w:val="00237EE7"/>
    <w:rsid w:val="00240D2A"/>
    <w:rsid w:val="002415D9"/>
    <w:rsid w:val="00242A1D"/>
    <w:rsid w:val="00243D8A"/>
    <w:rsid w:val="0024490F"/>
    <w:rsid w:val="0024790C"/>
    <w:rsid w:val="0025085A"/>
    <w:rsid w:val="00251FDB"/>
    <w:rsid w:val="00252AE0"/>
    <w:rsid w:val="002548E2"/>
    <w:rsid w:val="00255A8A"/>
    <w:rsid w:val="0026652B"/>
    <w:rsid w:val="002674A8"/>
    <w:rsid w:val="002700B4"/>
    <w:rsid w:val="0027049D"/>
    <w:rsid w:val="00270E6B"/>
    <w:rsid w:val="00270E8B"/>
    <w:rsid w:val="002749E2"/>
    <w:rsid w:val="002759B6"/>
    <w:rsid w:val="00276F00"/>
    <w:rsid w:val="00282191"/>
    <w:rsid w:val="00284170"/>
    <w:rsid w:val="00286031"/>
    <w:rsid w:val="002866C4"/>
    <w:rsid w:val="00287444"/>
    <w:rsid w:val="00290859"/>
    <w:rsid w:val="002908BB"/>
    <w:rsid w:val="002947A5"/>
    <w:rsid w:val="002965D4"/>
    <w:rsid w:val="00296747"/>
    <w:rsid w:val="002971B6"/>
    <w:rsid w:val="00297831"/>
    <w:rsid w:val="002A02DF"/>
    <w:rsid w:val="002A06EC"/>
    <w:rsid w:val="002A134F"/>
    <w:rsid w:val="002A2AB2"/>
    <w:rsid w:val="002A659B"/>
    <w:rsid w:val="002B111A"/>
    <w:rsid w:val="002B2394"/>
    <w:rsid w:val="002B3C4B"/>
    <w:rsid w:val="002B3E93"/>
    <w:rsid w:val="002B4BF3"/>
    <w:rsid w:val="002B5523"/>
    <w:rsid w:val="002B5708"/>
    <w:rsid w:val="002B5F65"/>
    <w:rsid w:val="002B7900"/>
    <w:rsid w:val="002C098B"/>
    <w:rsid w:val="002C3A4F"/>
    <w:rsid w:val="002C48E9"/>
    <w:rsid w:val="002C75A4"/>
    <w:rsid w:val="002D0C60"/>
    <w:rsid w:val="002D394E"/>
    <w:rsid w:val="002D5691"/>
    <w:rsid w:val="002E0D1B"/>
    <w:rsid w:val="002E1075"/>
    <w:rsid w:val="002E3CF0"/>
    <w:rsid w:val="002E434E"/>
    <w:rsid w:val="002E74E5"/>
    <w:rsid w:val="002F1472"/>
    <w:rsid w:val="002F1A84"/>
    <w:rsid w:val="002F26C4"/>
    <w:rsid w:val="002F3517"/>
    <w:rsid w:val="002F3984"/>
    <w:rsid w:val="002F3C5C"/>
    <w:rsid w:val="002F5049"/>
    <w:rsid w:val="002F6CC0"/>
    <w:rsid w:val="002F73E5"/>
    <w:rsid w:val="003013B7"/>
    <w:rsid w:val="00305C89"/>
    <w:rsid w:val="00305D94"/>
    <w:rsid w:val="00306245"/>
    <w:rsid w:val="003112E8"/>
    <w:rsid w:val="0031299F"/>
    <w:rsid w:val="00315F9F"/>
    <w:rsid w:val="00316376"/>
    <w:rsid w:val="00316F3F"/>
    <w:rsid w:val="003171D1"/>
    <w:rsid w:val="003200D8"/>
    <w:rsid w:val="0032672D"/>
    <w:rsid w:val="003300C3"/>
    <w:rsid w:val="00330686"/>
    <w:rsid w:val="003321C2"/>
    <w:rsid w:val="00332D69"/>
    <w:rsid w:val="003344C4"/>
    <w:rsid w:val="00334F04"/>
    <w:rsid w:val="003434B3"/>
    <w:rsid w:val="00344B2B"/>
    <w:rsid w:val="00350B60"/>
    <w:rsid w:val="0035204A"/>
    <w:rsid w:val="00354FCE"/>
    <w:rsid w:val="0036038D"/>
    <w:rsid w:val="003607C5"/>
    <w:rsid w:val="003608E0"/>
    <w:rsid w:val="003660C7"/>
    <w:rsid w:val="003664A2"/>
    <w:rsid w:val="00367E6D"/>
    <w:rsid w:val="00371D7D"/>
    <w:rsid w:val="003722DF"/>
    <w:rsid w:val="00372474"/>
    <w:rsid w:val="003728C6"/>
    <w:rsid w:val="00372DAC"/>
    <w:rsid w:val="003750AC"/>
    <w:rsid w:val="00375F1D"/>
    <w:rsid w:val="00377106"/>
    <w:rsid w:val="003812CA"/>
    <w:rsid w:val="003838EA"/>
    <w:rsid w:val="00384B70"/>
    <w:rsid w:val="0038590F"/>
    <w:rsid w:val="003A16D1"/>
    <w:rsid w:val="003A1D27"/>
    <w:rsid w:val="003A575F"/>
    <w:rsid w:val="003A7774"/>
    <w:rsid w:val="003B0E2C"/>
    <w:rsid w:val="003B0EF9"/>
    <w:rsid w:val="003B1E3D"/>
    <w:rsid w:val="003B2597"/>
    <w:rsid w:val="003B25F9"/>
    <w:rsid w:val="003B4147"/>
    <w:rsid w:val="003B4C4E"/>
    <w:rsid w:val="003B5223"/>
    <w:rsid w:val="003B6518"/>
    <w:rsid w:val="003B7288"/>
    <w:rsid w:val="003C026C"/>
    <w:rsid w:val="003C0A4B"/>
    <w:rsid w:val="003C1CA1"/>
    <w:rsid w:val="003C3D66"/>
    <w:rsid w:val="003C4DDA"/>
    <w:rsid w:val="003C5B3F"/>
    <w:rsid w:val="003D0E5C"/>
    <w:rsid w:val="003D2699"/>
    <w:rsid w:val="003D51E6"/>
    <w:rsid w:val="003D602B"/>
    <w:rsid w:val="003D7784"/>
    <w:rsid w:val="003D7B2C"/>
    <w:rsid w:val="003E12B0"/>
    <w:rsid w:val="003E2565"/>
    <w:rsid w:val="003E5779"/>
    <w:rsid w:val="003F0E6E"/>
    <w:rsid w:val="003F1A78"/>
    <w:rsid w:val="004002C9"/>
    <w:rsid w:val="004033E9"/>
    <w:rsid w:val="004120AE"/>
    <w:rsid w:val="004137F2"/>
    <w:rsid w:val="004149E9"/>
    <w:rsid w:val="00420D58"/>
    <w:rsid w:val="004222EA"/>
    <w:rsid w:val="00423201"/>
    <w:rsid w:val="004257E2"/>
    <w:rsid w:val="0043036D"/>
    <w:rsid w:val="0043133B"/>
    <w:rsid w:val="004324FB"/>
    <w:rsid w:val="004325A5"/>
    <w:rsid w:val="004330DE"/>
    <w:rsid w:val="004340EB"/>
    <w:rsid w:val="00434839"/>
    <w:rsid w:val="00435B28"/>
    <w:rsid w:val="004372AD"/>
    <w:rsid w:val="00442027"/>
    <w:rsid w:val="00445FD4"/>
    <w:rsid w:val="00446661"/>
    <w:rsid w:val="00451093"/>
    <w:rsid w:val="00455988"/>
    <w:rsid w:val="0045717A"/>
    <w:rsid w:val="00457EE8"/>
    <w:rsid w:val="00460804"/>
    <w:rsid w:val="004614C5"/>
    <w:rsid w:val="0046181B"/>
    <w:rsid w:val="0046280F"/>
    <w:rsid w:val="004641CE"/>
    <w:rsid w:val="00465DA7"/>
    <w:rsid w:val="0046755F"/>
    <w:rsid w:val="00470182"/>
    <w:rsid w:val="00473048"/>
    <w:rsid w:val="00474149"/>
    <w:rsid w:val="00475793"/>
    <w:rsid w:val="00477362"/>
    <w:rsid w:val="00477BB8"/>
    <w:rsid w:val="00480E62"/>
    <w:rsid w:val="00481B3C"/>
    <w:rsid w:val="004858E1"/>
    <w:rsid w:val="0048673D"/>
    <w:rsid w:val="00487FC3"/>
    <w:rsid w:val="00491A62"/>
    <w:rsid w:val="00492977"/>
    <w:rsid w:val="0049310F"/>
    <w:rsid w:val="0049394D"/>
    <w:rsid w:val="00493E67"/>
    <w:rsid w:val="00493FA6"/>
    <w:rsid w:val="004A04A5"/>
    <w:rsid w:val="004A2F58"/>
    <w:rsid w:val="004A3D93"/>
    <w:rsid w:val="004A4033"/>
    <w:rsid w:val="004A5815"/>
    <w:rsid w:val="004A60F7"/>
    <w:rsid w:val="004A79DF"/>
    <w:rsid w:val="004B0619"/>
    <w:rsid w:val="004B0EE9"/>
    <w:rsid w:val="004B4C96"/>
    <w:rsid w:val="004C0EA3"/>
    <w:rsid w:val="004C1D98"/>
    <w:rsid w:val="004C36F2"/>
    <w:rsid w:val="004C6EB0"/>
    <w:rsid w:val="004D2DCF"/>
    <w:rsid w:val="004D2F57"/>
    <w:rsid w:val="004D54FF"/>
    <w:rsid w:val="004D74F3"/>
    <w:rsid w:val="004E1ED2"/>
    <w:rsid w:val="004E1FC8"/>
    <w:rsid w:val="004E265E"/>
    <w:rsid w:val="004E2925"/>
    <w:rsid w:val="004E3358"/>
    <w:rsid w:val="004E3BCC"/>
    <w:rsid w:val="004E4907"/>
    <w:rsid w:val="004E6E34"/>
    <w:rsid w:val="004F0412"/>
    <w:rsid w:val="004F17EE"/>
    <w:rsid w:val="004F27A7"/>
    <w:rsid w:val="004F36A7"/>
    <w:rsid w:val="004F4D21"/>
    <w:rsid w:val="004F593F"/>
    <w:rsid w:val="004F65A2"/>
    <w:rsid w:val="004F697D"/>
    <w:rsid w:val="0050130B"/>
    <w:rsid w:val="00502740"/>
    <w:rsid w:val="00502B4D"/>
    <w:rsid w:val="00510F85"/>
    <w:rsid w:val="00514970"/>
    <w:rsid w:val="00516D9C"/>
    <w:rsid w:val="00517206"/>
    <w:rsid w:val="00517DEB"/>
    <w:rsid w:val="005200C8"/>
    <w:rsid w:val="005208AB"/>
    <w:rsid w:val="00521C12"/>
    <w:rsid w:val="0052278C"/>
    <w:rsid w:val="005242EF"/>
    <w:rsid w:val="005247E8"/>
    <w:rsid w:val="0052481A"/>
    <w:rsid w:val="00524CE0"/>
    <w:rsid w:val="00525441"/>
    <w:rsid w:val="00525ACD"/>
    <w:rsid w:val="00531061"/>
    <w:rsid w:val="00533FBD"/>
    <w:rsid w:val="00534096"/>
    <w:rsid w:val="005346EC"/>
    <w:rsid w:val="005356CB"/>
    <w:rsid w:val="005374EC"/>
    <w:rsid w:val="00537AA4"/>
    <w:rsid w:val="00542862"/>
    <w:rsid w:val="005455AD"/>
    <w:rsid w:val="005466D7"/>
    <w:rsid w:val="00551E7D"/>
    <w:rsid w:val="00552E60"/>
    <w:rsid w:val="005535D7"/>
    <w:rsid w:val="0055483C"/>
    <w:rsid w:val="00556F3D"/>
    <w:rsid w:val="00557539"/>
    <w:rsid w:val="00564786"/>
    <w:rsid w:val="00565D1E"/>
    <w:rsid w:val="00565E03"/>
    <w:rsid w:val="00566B4A"/>
    <w:rsid w:val="005678D2"/>
    <w:rsid w:val="00570805"/>
    <w:rsid w:val="00571655"/>
    <w:rsid w:val="005718E4"/>
    <w:rsid w:val="00571AAB"/>
    <w:rsid w:val="00581563"/>
    <w:rsid w:val="005823BA"/>
    <w:rsid w:val="00583905"/>
    <w:rsid w:val="0058645A"/>
    <w:rsid w:val="00586465"/>
    <w:rsid w:val="00590023"/>
    <w:rsid w:val="00594B54"/>
    <w:rsid w:val="005964E4"/>
    <w:rsid w:val="00597CCB"/>
    <w:rsid w:val="005A04AB"/>
    <w:rsid w:val="005A1B5E"/>
    <w:rsid w:val="005B5DD3"/>
    <w:rsid w:val="005C1279"/>
    <w:rsid w:val="005C517E"/>
    <w:rsid w:val="005C5210"/>
    <w:rsid w:val="005D21DE"/>
    <w:rsid w:val="005D278E"/>
    <w:rsid w:val="005D36C5"/>
    <w:rsid w:val="005D37FD"/>
    <w:rsid w:val="005D3C2A"/>
    <w:rsid w:val="005D4744"/>
    <w:rsid w:val="005D4B7F"/>
    <w:rsid w:val="005D5F80"/>
    <w:rsid w:val="005E16F2"/>
    <w:rsid w:val="005E1A13"/>
    <w:rsid w:val="005E5410"/>
    <w:rsid w:val="005E59B9"/>
    <w:rsid w:val="005E65FF"/>
    <w:rsid w:val="005F054B"/>
    <w:rsid w:val="005F1B0E"/>
    <w:rsid w:val="005F2CC8"/>
    <w:rsid w:val="005F2E71"/>
    <w:rsid w:val="005F2EDB"/>
    <w:rsid w:val="005F37CF"/>
    <w:rsid w:val="006000C7"/>
    <w:rsid w:val="0060326E"/>
    <w:rsid w:val="00606D88"/>
    <w:rsid w:val="00607A72"/>
    <w:rsid w:val="0061069A"/>
    <w:rsid w:val="00611A7F"/>
    <w:rsid w:val="00612270"/>
    <w:rsid w:val="0061650C"/>
    <w:rsid w:val="00617172"/>
    <w:rsid w:val="006175A0"/>
    <w:rsid w:val="00617926"/>
    <w:rsid w:val="00621319"/>
    <w:rsid w:val="00626288"/>
    <w:rsid w:val="00627053"/>
    <w:rsid w:val="00630334"/>
    <w:rsid w:val="0063332F"/>
    <w:rsid w:val="00633773"/>
    <w:rsid w:val="0063395B"/>
    <w:rsid w:val="00635940"/>
    <w:rsid w:val="006366AD"/>
    <w:rsid w:val="00640E01"/>
    <w:rsid w:val="00641EC6"/>
    <w:rsid w:val="00645237"/>
    <w:rsid w:val="006466C9"/>
    <w:rsid w:val="0064766B"/>
    <w:rsid w:val="00654178"/>
    <w:rsid w:val="0066196E"/>
    <w:rsid w:val="00664F1A"/>
    <w:rsid w:val="00667A9C"/>
    <w:rsid w:val="00672ED3"/>
    <w:rsid w:val="00674D96"/>
    <w:rsid w:val="00675624"/>
    <w:rsid w:val="00680E88"/>
    <w:rsid w:val="00680FDD"/>
    <w:rsid w:val="00682006"/>
    <w:rsid w:val="00682781"/>
    <w:rsid w:val="0068305A"/>
    <w:rsid w:val="00683E9D"/>
    <w:rsid w:val="00684AC6"/>
    <w:rsid w:val="006867B7"/>
    <w:rsid w:val="00690B06"/>
    <w:rsid w:val="00692F04"/>
    <w:rsid w:val="00692F61"/>
    <w:rsid w:val="00693AEE"/>
    <w:rsid w:val="006947BB"/>
    <w:rsid w:val="00695240"/>
    <w:rsid w:val="00695DD5"/>
    <w:rsid w:val="006961C0"/>
    <w:rsid w:val="006A00E4"/>
    <w:rsid w:val="006A07F9"/>
    <w:rsid w:val="006A0B58"/>
    <w:rsid w:val="006A0D0C"/>
    <w:rsid w:val="006A1F8E"/>
    <w:rsid w:val="006A3BBA"/>
    <w:rsid w:val="006A5DB3"/>
    <w:rsid w:val="006A6F49"/>
    <w:rsid w:val="006A7586"/>
    <w:rsid w:val="006A7894"/>
    <w:rsid w:val="006B01BC"/>
    <w:rsid w:val="006B0E15"/>
    <w:rsid w:val="006B508B"/>
    <w:rsid w:val="006B7575"/>
    <w:rsid w:val="006C049B"/>
    <w:rsid w:val="006C1445"/>
    <w:rsid w:val="006C388F"/>
    <w:rsid w:val="006C3AB9"/>
    <w:rsid w:val="006C452E"/>
    <w:rsid w:val="006C4E24"/>
    <w:rsid w:val="006C5294"/>
    <w:rsid w:val="006C60BB"/>
    <w:rsid w:val="006C6ACE"/>
    <w:rsid w:val="006C74FF"/>
    <w:rsid w:val="006D3FD0"/>
    <w:rsid w:val="006D46B5"/>
    <w:rsid w:val="006E1A7C"/>
    <w:rsid w:val="006E1D64"/>
    <w:rsid w:val="006E4F64"/>
    <w:rsid w:val="006E5BCE"/>
    <w:rsid w:val="006E6577"/>
    <w:rsid w:val="006E7C54"/>
    <w:rsid w:val="006F1D3A"/>
    <w:rsid w:val="006F2C16"/>
    <w:rsid w:val="006F4D66"/>
    <w:rsid w:val="006F563A"/>
    <w:rsid w:val="006F73CF"/>
    <w:rsid w:val="006F7C37"/>
    <w:rsid w:val="0070104D"/>
    <w:rsid w:val="00704428"/>
    <w:rsid w:val="00705F44"/>
    <w:rsid w:val="00706CB9"/>
    <w:rsid w:val="00706D5C"/>
    <w:rsid w:val="00707FFC"/>
    <w:rsid w:val="00712BF6"/>
    <w:rsid w:val="007138CB"/>
    <w:rsid w:val="007174F8"/>
    <w:rsid w:val="00720003"/>
    <w:rsid w:val="00720FB7"/>
    <w:rsid w:val="00721FD9"/>
    <w:rsid w:val="00724558"/>
    <w:rsid w:val="007246E4"/>
    <w:rsid w:val="00731B27"/>
    <w:rsid w:val="007327DA"/>
    <w:rsid w:val="00733D87"/>
    <w:rsid w:val="00735D1F"/>
    <w:rsid w:val="00744D61"/>
    <w:rsid w:val="007452FC"/>
    <w:rsid w:val="00746B62"/>
    <w:rsid w:val="007477D2"/>
    <w:rsid w:val="00747FFE"/>
    <w:rsid w:val="007510C4"/>
    <w:rsid w:val="0075149A"/>
    <w:rsid w:val="00754211"/>
    <w:rsid w:val="00757245"/>
    <w:rsid w:val="00757D7D"/>
    <w:rsid w:val="00761AED"/>
    <w:rsid w:val="00762B8D"/>
    <w:rsid w:val="007636DE"/>
    <w:rsid w:val="00765F55"/>
    <w:rsid w:val="00766ED6"/>
    <w:rsid w:val="007706D0"/>
    <w:rsid w:val="00773BDA"/>
    <w:rsid w:val="00773C96"/>
    <w:rsid w:val="00773DCA"/>
    <w:rsid w:val="007742E7"/>
    <w:rsid w:val="00776B1D"/>
    <w:rsid w:val="00776D6B"/>
    <w:rsid w:val="007827F7"/>
    <w:rsid w:val="007842C7"/>
    <w:rsid w:val="007858B3"/>
    <w:rsid w:val="007927C1"/>
    <w:rsid w:val="00793EA4"/>
    <w:rsid w:val="00794224"/>
    <w:rsid w:val="007944C3"/>
    <w:rsid w:val="00797969"/>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35D4"/>
    <w:rsid w:val="007D4BD9"/>
    <w:rsid w:val="007D632A"/>
    <w:rsid w:val="007D6525"/>
    <w:rsid w:val="007E144D"/>
    <w:rsid w:val="007E1A21"/>
    <w:rsid w:val="007E29DD"/>
    <w:rsid w:val="007E47C9"/>
    <w:rsid w:val="007E542F"/>
    <w:rsid w:val="007E6D3C"/>
    <w:rsid w:val="007E74D3"/>
    <w:rsid w:val="007E75B3"/>
    <w:rsid w:val="007F63B8"/>
    <w:rsid w:val="007F7EE6"/>
    <w:rsid w:val="00802A02"/>
    <w:rsid w:val="00802F82"/>
    <w:rsid w:val="00803ADC"/>
    <w:rsid w:val="00803D35"/>
    <w:rsid w:val="008064E5"/>
    <w:rsid w:val="00811A7C"/>
    <w:rsid w:val="00812968"/>
    <w:rsid w:val="00814716"/>
    <w:rsid w:val="00815718"/>
    <w:rsid w:val="008159B1"/>
    <w:rsid w:val="008211B6"/>
    <w:rsid w:val="008222DF"/>
    <w:rsid w:val="00825E45"/>
    <w:rsid w:val="00831E58"/>
    <w:rsid w:val="00832F75"/>
    <w:rsid w:val="0083554F"/>
    <w:rsid w:val="0083571A"/>
    <w:rsid w:val="00836315"/>
    <w:rsid w:val="0083672A"/>
    <w:rsid w:val="00837DB8"/>
    <w:rsid w:val="00844428"/>
    <w:rsid w:val="00846CBA"/>
    <w:rsid w:val="00847D9D"/>
    <w:rsid w:val="008551D8"/>
    <w:rsid w:val="00861EA4"/>
    <w:rsid w:val="00862AFA"/>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C18"/>
    <w:rsid w:val="00882425"/>
    <w:rsid w:val="00882F18"/>
    <w:rsid w:val="00887996"/>
    <w:rsid w:val="008919FA"/>
    <w:rsid w:val="00894205"/>
    <w:rsid w:val="008948CA"/>
    <w:rsid w:val="008966F6"/>
    <w:rsid w:val="0089742A"/>
    <w:rsid w:val="008A41DD"/>
    <w:rsid w:val="008A4F4D"/>
    <w:rsid w:val="008A5259"/>
    <w:rsid w:val="008B0514"/>
    <w:rsid w:val="008B12D0"/>
    <w:rsid w:val="008B3E44"/>
    <w:rsid w:val="008B4257"/>
    <w:rsid w:val="008B7827"/>
    <w:rsid w:val="008B7853"/>
    <w:rsid w:val="008C2395"/>
    <w:rsid w:val="008C291E"/>
    <w:rsid w:val="008C2C73"/>
    <w:rsid w:val="008C77C6"/>
    <w:rsid w:val="008D0A86"/>
    <w:rsid w:val="008D2D94"/>
    <w:rsid w:val="008D552A"/>
    <w:rsid w:val="008D6EF1"/>
    <w:rsid w:val="008D7189"/>
    <w:rsid w:val="008D797C"/>
    <w:rsid w:val="008D7BA0"/>
    <w:rsid w:val="008E0FC4"/>
    <w:rsid w:val="008E1A2B"/>
    <w:rsid w:val="008E5B66"/>
    <w:rsid w:val="008E5CC2"/>
    <w:rsid w:val="008E790D"/>
    <w:rsid w:val="008F28BE"/>
    <w:rsid w:val="008F3E4A"/>
    <w:rsid w:val="008F4F09"/>
    <w:rsid w:val="008F5836"/>
    <w:rsid w:val="008F6239"/>
    <w:rsid w:val="008F6BB4"/>
    <w:rsid w:val="00911FD9"/>
    <w:rsid w:val="0091228D"/>
    <w:rsid w:val="00912CC8"/>
    <w:rsid w:val="00914141"/>
    <w:rsid w:val="00916244"/>
    <w:rsid w:val="00916784"/>
    <w:rsid w:val="00916934"/>
    <w:rsid w:val="00917238"/>
    <w:rsid w:val="009213AE"/>
    <w:rsid w:val="009228BE"/>
    <w:rsid w:val="009247D4"/>
    <w:rsid w:val="00925F55"/>
    <w:rsid w:val="00930456"/>
    <w:rsid w:val="00931A88"/>
    <w:rsid w:val="00933A16"/>
    <w:rsid w:val="00933C7C"/>
    <w:rsid w:val="00933F3F"/>
    <w:rsid w:val="009347AA"/>
    <w:rsid w:val="00935C3D"/>
    <w:rsid w:val="00936FA1"/>
    <w:rsid w:val="00937DE4"/>
    <w:rsid w:val="009420AE"/>
    <w:rsid w:val="00942148"/>
    <w:rsid w:val="00943082"/>
    <w:rsid w:val="009437F6"/>
    <w:rsid w:val="009447F9"/>
    <w:rsid w:val="00944D07"/>
    <w:rsid w:val="00944E1A"/>
    <w:rsid w:val="0094526C"/>
    <w:rsid w:val="00945B5C"/>
    <w:rsid w:val="00946BBC"/>
    <w:rsid w:val="00946F84"/>
    <w:rsid w:val="00947693"/>
    <w:rsid w:val="00950962"/>
    <w:rsid w:val="00952B8A"/>
    <w:rsid w:val="0095304C"/>
    <w:rsid w:val="0095468A"/>
    <w:rsid w:val="0095562A"/>
    <w:rsid w:val="00962E59"/>
    <w:rsid w:val="00965D58"/>
    <w:rsid w:val="00966E9B"/>
    <w:rsid w:val="0096751F"/>
    <w:rsid w:val="009733F0"/>
    <w:rsid w:val="009750F0"/>
    <w:rsid w:val="0097543A"/>
    <w:rsid w:val="00975F20"/>
    <w:rsid w:val="00976B03"/>
    <w:rsid w:val="00982E8B"/>
    <w:rsid w:val="00984C8B"/>
    <w:rsid w:val="009863CE"/>
    <w:rsid w:val="00987740"/>
    <w:rsid w:val="00987C1F"/>
    <w:rsid w:val="009926B6"/>
    <w:rsid w:val="0099496E"/>
    <w:rsid w:val="00997680"/>
    <w:rsid w:val="009A1270"/>
    <w:rsid w:val="009A197B"/>
    <w:rsid w:val="009A3B10"/>
    <w:rsid w:val="009B1044"/>
    <w:rsid w:val="009B6A7E"/>
    <w:rsid w:val="009C0CB9"/>
    <w:rsid w:val="009C2950"/>
    <w:rsid w:val="009C51E1"/>
    <w:rsid w:val="009C536C"/>
    <w:rsid w:val="009C5C15"/>
    <w:rsid w:val="009C6FFB"/>
    <w:rsid w:val="009D35E8"/>
    <w:rsid w:val="009D4017"/>
    <w:rsid w:val="009D466C"/>
    <w:rsid w:val="009D52EB"/>
    <w:rsid w:val="009D580B"/>
    <w:rsid w:val="009D713C"/>
    <w:rsid w:val="009D7EBE"/>
    <w:rsid w:val="009E49C0"/>
    <w:rsid w:val="009E4CBE"/>
    <w:rsid w:val="009E4FE7"/>
    <w:rsid w:val="009E6538"/>
    <w:rsid w:val="009F0573"/>
    <w:rsid w:val="009F0831"/>
    <w:rsid w:val="009F0941"/>
    <w:rsid w:val="009F116B"/>
    <w:rsid w:val="009F1522"/>
    <w:rsid w:val="009F1E5D"/>
    <w:rsid w:val="009F2573"/>
    <w:rsid w:val="009F31B9"/>
    <w:rsid w:val="009F3E32"/>
    <w:rsid w:val="009F71B3"/>
    <w:rsid w:val="00A01054"/>
    <w:rsid w:val="00A02E39"/>
    <w:rsid w:val="00A04379"/>
    <w:rsid w:val="00A04533"/>
    <w:rsid w:val="00A04558"/>
    <w:rsid w:val="00A04F9C"/>
    <w:rsid w:val="00A0759F"/>
    <w:rsid w:val="00A130E4"/>
    <w:rsid w:val="00A140BE"/>
    <w:rsid w:val="00A14EBC"/>
    <w:rsid w:val="00A15983"/>
    <w:rsid w:val="00A22078"/>
    <w:rsid w:val="00A223CD"/>
    <w:rsid w:val="00A24150"/>
    <w:rsid w:val="00A32070"/>
    <w:rsid w:val="00A33D3A"/>
    <w:rsid w:val="00A35362"/>
    <w:rsid w:val="00A353DC"/>
    <w:rsid w:val="00A40BA0"/>
    <w:rsid w:val="00A42596"/>
    <w:rsid w:val="00A43DCF"/>
    <w:rsid w:val="00A44C02"/>
    <w:rsid w:val="00A4537F"/>
    <w:rsid w:val="00A52802"/>
    <w:rsid w:val="00A55AF2"/>
    <w:rsid w:val="00A57C7C"/>
    <w:rsid w:val="00A60934"/>
    <w:rsid w:val="00A62362"/>
    <w:rsid w:val="00A63A28"/>
    <w:rsid w:val="00A63B72"/>
    <w:rsid w:val="00A64A40"/>
    <w:rsid w:val="00A64C86"/>
    <w:rsid w:val="00A67985"/>
    <w:rsid w:val="00A6798F"/>
    <w:rsid w:val="00A70BE1"/>
    <w:rsid w:val="00A7325E"/>
    <w:rsid w:val="00A74351"/>
    <w:rsid w:val="00A76DBE"/>
    <w:rsid w:val="00A777EC"/>
    <w:rsid w:val="00A81DCA"/>
    <w:rsid w:val="00A8311E"/>
    <w:rsid w:val="00A86604"/>
    <w:rsid w:val="00A87C7B"/>
    <w:rsid w:val="00A95090"/>
    <w:rsid w:val="00A9514D"/>
    <w:rsid w:val="00A96690"/>
    <w:rsid w:val="00A97BF8"/>
    <w:rsid w:val="00AA04CC"/>
    <w:rsid w:val="00AA0D07"/>
    <w:rsid w:val="00AA0F9B"/>
    <w:rsid w:val="00AA3AF8"/>
    <w:rsid w:val="00AA66CB"/>
    <w:rsid w:val="00AA7167"/>
    <w:rsid w:val="00AB0D1B"/>
    <w:rsid w:val="00AB16E7"/>
    <w:rsid w:val="00AB263D"/>
    <w:rsid w:val="00AB2BBC"/>
    <w:rsid w:val="00AB3CDD"/>
    <w:rsid w:val="00AB4ACC"/>
    <w:rsid w:val="00AB537D"/>
    <w:rsid w:val="00AB66E6"/>
    <w:rsid w:val="00AB7EB0"/>
    <w:rsid w:val="00AC4279"/>
    <w:rsid w:val="00AC51D3"/>
    <w:rsid w:val="00AC5870"/>
    <w:rsid w:val="00AC78CA"/>
    <w:rsid w:val="00AC7A82"/>
    <w:rsid w:val="00AD1373"/>
    <w:rsid w:val="00AD2B85"/>
    <w:rsid w:val="00AD6CF1"/>
    <w:rsid w:val="00AE18A0"/>
    <w:rsid w:val="00AE376A"/>
    <w:rsid w:val="00AE40B4"/>
    <w:rsid w:val="00AE4566"/>
    <w:rsid w:val="00AF0048"/>
    <w:rsid w:val="00AF255D"/>
    <w:rsid w:val="00AF4D77"/>
    <w:rsid w:val="00AF4F13"/>
    <w:rsid w:val="00AF60AE"/>
    <w:rsid w:val="00AF6DBB"/>
    <w:rsid w:val="00B050D3"/>
    <w:rsid w:val="00B05ACB"/>
    <w:rsid w:val="00B05B25"/>
    <w:rsid w:val="00B11E41"/>
    <w:rsid w:val="00B13078"/>
    <w:rsid w:val="00B130F2"/>
    <w:rsid w:val="00B1538B"/>
    <w:rsid w:val="00B1788D"/>
    <w:rsid w:val="00B206F3"/>
    <w:rsid w:val="00B20B88"/>
    <w:rsid w:val="00B2126A"/>
    <w:rsid w:val="00B240D0"/>
    <w:rsid w:val="00B277E9"/>
    <w:rsid w:val="00B27923"/>
    <w:rsid w:val="00B30F45"/>
    <w:rsid w:val="00B319AF"/>
    <w:rsid w:val="00B31F06"/>
    <w:rsid w:val="00B337D5"/>
    <w:rsid w:val="00B35629"/>
    <w:rsid w:val="00B37C19"/>
    <w:rsid w:val="00B413A7"/>
    <w:rsid w:val="00B42131"/>
    <w:rsid w:val="00B433F0"/>
    <w:rsid w:val="00B50A51"/>
    <w:rsid w:val="00B52658"/>
    <w:rsid w:val="00B52AC2"/>
    <w:rsid w:val="00B548F0"/>
    <w:rsid w:val="00B57FE5"/>
    <w:rsid w:val="00B60110"/>
    <w:rsid w:val="00B61206"/>
    <w:rsid w:val="00B618F7"/>
    <w:rsid w:val="00B65660"/>
    <w:rsid w:val="00B65E1E"/>
    <w:rsid w:val="00B67FA8"/>
    <w:rsid w:val="00B73093"/>
    <w:rsid w:val="00B75570"/>
    <w:rsid w:val="00B757DF"/>
    <w:rsid w:val="00B77425"/>
    <w:rsid w:val="00B8042F"/>
    <w:rsid w:val="00B80FDD"/>
    <w:rsid w:val="00B817B6"/>
    <w:rsid w:val="00B81E4C"/>
    <w:rsid w:val="00B81FC7"/>
    <w:rsid w:val="00B82274"/>
    <w:rsid w:val="00B82E01"/>
    <w:rsid w:val="00B8385A"/>
    <w:rsid w:val="00B838DA"/>
    <w:rsid w:val="00B846F3"/>
    <w:rsid w:val="00B85232"/>
    <w:rsid w:val="00B92991"/>
    <w:rsid w:val="00B92F4B"/>
    <w:rsid w:val="00B96064"/>
    <w:rsid w:val="00B9692F"/>
    <w:rsid w:val="00B97827"/>
    <w:rsid w:val="00BA1072"/>
    <w:rsid w:val="00BA650C"/>
    <w:rsid w:val="00BB0FAA"/>
    <w:rsid w:val="00BB1E78"/>
    <w:rsid w:val="00BB2E34"/>
    <w:rsid w:val="00BB567F"/>
    <w:rsid w:val="00BB601B"/>
    <w:rsid w:val="00BB61DB"/>
    <w:rsid w:val="00BB6A4C"/>
    <w:rsid w:val="00BC0823"/>
    <w:rsid w:val="00BC0850"/>
    <w:rsid w:val="00BC08FC"/>
    <w:rsid w:val="00BC1DAF"/>
    <w:rsid w:val="00BC2162"/>
    <w:rsid w:val="00BC3864"/>
    <w:rsid w:val="00BC46A6"/>
    <w:rsid w:val="00BD0D1A"/>
    <w:rsid w:val="00BD13E2"/>
    <w:rsid w:val="00BD4781"/>
    <w:rsid w:val="00BD55A2"/>
    <w:rsid w:val="00BD59B4"/>
    <w:rsid w:val="00BD6319"/>
    <w:rsid w:val="00BD73CC"/>
    <w:rsid w:val="00BE29DD"/>
    <w:rsid w:val="00BE5364"/>
    <w:rsid w:val="00BF1935"/>
    <w:rsid w:val="00BF268B"/>
    <w:rsid w:val="00BF64BA"/>
    <w:rsid w:val="00BF7A2F"/>
    <w:rsid w:val="00C0043D"/>
    <w:rsid w:val="00C006B0"/>
    <w:rsid w:val="00C00D34"/>
    <w:rsid w:val="00C0127E"/>
    <w:rsid w:val="00C01E30"/>
    <w:rsid w:val="00C02E85"/>
    <w:rsid w:val="00C042A4"/>
    <w:rsid w:val="00C04CEB"/>
    <w:rsid w:val="00C074A2"/>
    <w:rsid w:val="00C142E1"/>
    <w:rsid w:val="00C14F5D"/>
    <w:rsid w:val="00C201F5"/>
    <w:rsid w:val="00C24153"/>
    <w:rsid w:val="00C25111"/>
    <w:rsid w:val="00C253B8"/>
    <w:rsid w:val="00C27A92"/>
    <w:rsid w:val="00C301A2"/>
    <w:rsid w:val="00C3037E"/>
    <w:rsid w:val="00C30491"/>
    <w:rsid w:val="00C30ED0"/>
    <w:rsid w:val="00C31E50"/>
    <w:rsid w:val="00C326B6"/>
    <w:rsid w:val="00C32F3C"/>
    <w:rsid w:val="00C34B92"/>
    <w:rsid w:val="00C42A8B"/>
    <w:rsid w:val="00C42B0B"/>
    <w:rsid w:val="00C43A48"/>
    <w:rsid w:val="00C443FC"/>
    <w:rsid w:val="00C45B5A"/>
    <w:rsid w:val="00C47016"/>
    <w:rsid w:val="00C478DD"/>
    <w:rsid w:val="00C519CF"/>
    <w:rsid w:val="00C520BF"/>
    <w:rsid w:val="00C53222"/>
    <w:rsid w:val="00C56860"/>
    <w:rsid w:val="00C572CF"/>
    <w:rsid w:val="00C57CA3"/>
    <w:rsid w:val="00C60D58"/>
    <w:rsid w:val="00C62A0A"/>
    <w:rsid w:val="00C6340E"/>
    <w:rsid w:val="00C665B6"/>
    <w:rsid w:val="00C66AEC"/>
    <w:rsid w:val="00C66DC4"/>
    <w:rsid w:val="00C67824"/>
    <w:rsid w:val="00C70448"/>
    <w:rsid w:val="00C72138"/>
    <w:rsid w:val="00C72DE3"/>
    <w:rsid w:val="00C753CF"/>
    <w:rsid w:val="00C75C55"/>
    <w:rsid w:val="00C7683E"/>
    <w:rsid w:val="00C76D85"/>
    <w:rsid w:val="00C77B2F"/>
    <w:rsid w:val="00C802EE"/>
    <w:rsid w:val="00C8107C"/>
    <w:rsid w:val="00C829FB"/>
    <w:rsid w:val="00C8381D"/>
    <w:rsid w:val="00C83A62"/>
    <w:rsid w:val="00C85E97"/>
    <w:rsid w:val="00C9174B"/>
    <w:rsid w:val="00C94068"/>
    <w:rsid w:val="00C97B69"/>
    <w:rsid w:val="00CA1045"/>
    <w:rsid w:val="00CA1CC5"/>
    <w:rsid w:val="00CA2954"/>
    <w:rsid w:val="00CA4CB3"/>
    <w:rsid w:val="00CA5316"/>
    <w:rsid w:val="00CA5F7A"/>
    <w:rsid w:val="00CA7002"/>
    <w:rsid w:val="00CA7FA6"/>
    <w:rsid w:val="00CB0D44"/>
    <w:rsid w:val="00CB415C"/>
    <w:rsid w:val="00CB63DF"/>
    <w:rsid w:val="00CB6C80"/>
    <w:rsid w:val="00CC40C2"/>
    <w:rsid w:val="00CC676F"/>
    <w:rsid w:val="00CC6B35"/>
    <w:rsid w:val="00CC6DB6"/>
    <w:rsid w:val="00CD04C0"/>
    <w:rsid w:val="00CD1034"/>
    <w:rsid w:val="00CD1384"/>
    <w:rsid w:val="00CD46C7"/>
    <w:rsid w:val="00CD6B1A"/>
    <w:rsid w:val="00CD7AD7"/>
    <w:rsid w:val="00CE0A9C"/>
    <w:rsid w:val="00CE0D0F"/>
    <w:rsid w:val="00CE2567"/>
    <w:rsid w:val="00CE4425"/>
    <w:rsid w:val="00CE4A51"/>
    <w:rsid w:val="00CE4C20"/>
    <w:rsid w:val="00CE68DC"/>
    <w:rsid w:val="00CE6A12"/>
    <w:rsid w:val="00CE7B33"/>
    <w:rsid w:val="00CF23C9"/>
    <w:rsid w:val="00CF3067"/>
    <w:rsid w:val="00CF3ECE"/>
    <w:rsid w:val="00CF41D2"/>
    <w:rsid w:val="00D0035A"/>
    <w:rsid w:val="00D00B3C"/>
    <w:rsid w:val="00D04FCA"/>
    <w:rsid w:val="00D05BE4"/>
    <w:rsid w:val="00D071B9"/>
    <w:rsid w:val="00D121AD"/>
    <w:rsid w:val="00D132ED"/>
    <w:rsid w:val="00D15EF0"/>
    <w:rsid w:val="00D1738E"/>
    <w:rsid w:val="00D176E5"/>
    <w:rsid w:val="00D20074"/>
    <w:rsid w:val="00D204DC"/>
    <w:rsid w:val="00D23A0A"/>
    <w:rsid w:val="00D23C94"/>
    <w:rsid w:val="00D24042"/>
    <w:rsid w:val="00D27579"/>
    <w:rsid w:val="00D3301A"/>
    <w:rsid w:val="00D33E05"/>
    <w:rsid w:val="00D33FE6"/>
    <w:rsid w:val="00D34A16"/>
    <w:rsid w:val="00D36BEA"/>
    <w:rsid w:val="00D4043B"/>
    <w:rsid w:val="00D424E3"/>
    <w:rsid w:val="00D42662"/>
    <w:rsid w:val="00D42AF3"/>
    <w:rsid w:val="00D46FC9"/>
    <w:rsid w:val="00D512B6"/>
    <w:rsid w:val="00D52C2F"/>
    <w:rsid w:val="00D60B40"/>
    <w:rsid w:val="00D6276B"/>
    <w:rsid w:val="00D63D63"/>
    <w:rsid w:val="00D66E80"/>
    <w:rsid w:val="00D674F3"/>
    <w:rsid w:val="00D6756B"/>
    <w:rsid w:val="00D701BC"/>
    <w:rsid w:val="00D71543"/>
    <w:rsid w:val="00D73C70"/>
    <w:rsid w:val="00D75F8F"/>
    <w:rsid w:val="00D76632"/>
    <w:rsid w:val="00D7749F"/>
    <w:rsid w:val="00D77AE7"/>
    <w:rsid w:val="00D8000F"/>
    <w:rsid w:val="00D81F96"/>
    <w:rsid w:val="00D821C8"/>
    <w:rsid w:val="00D83973"/>
    <w:rsid w:val="00D858B7"/>
    <w:rsid w:val="00D930F3"/>
    <w:rsid w:val="00D9321A"/>
    <w:rsid w:val="00D94C44"/>
    <w:rsid w:val="00D9559F"/>
    <w:rsid w:val="00D95DBE"/>
    <w:rsid w:val="00D97826"/>
    <w:rsid w:val="00DA0BB8"/>
    <w:rsid w:val="00DA1520"/>
    <w:rsid w:val="00DA3202"/>
    <w:rsid w:val="00DA326D"/>
    <w:rsid w:val="00DA613F"/>
    <w:rsid w:val="00DB1476"/>
    <w:rsid w:val="00DB18A0"/>
    <w:rsid w:val="00DB1ABD"/>
    <w:rsid w:val="00DB3DD2"/>
    <w:rsid w:val="00DB5A35"/>
    <w:rsid w:val="00DB67BF"/>
    <w:rsid w:val="00DC0885"/>
    <w:rsid w:val="00DC0BAC"/>
    <w:rsid w:val="00DC1416"/>
    <w:rsid w:val="00DC3360"/>
    <w:rsid w:val="00DC3C51"/>
    <w:rsid w:val="00DC44AE"/>
    <w:rsid w:val="00DC45E9"/>
    <w:rsid w:val="00DC4843"/>
    <w:rsid w:val="00DC5A49"/>
    <w:rsid w:val="00DC5FBC"/>
    <w:rsid w:val="00DC755B"/>
    <w:rsid w:val="00DD00BC"/>
    <w:rsid w:val="00DD1B9D"/>
    <w:rsid w:val="00DD5521"/>
    <w:rsid w:val="00DD6E41"/>
    <w:rsid w:val="00DD74FF"/>
    <w:rsid w:val="00DE23B8"/>
    <w:rsid w:val="00DE2C08"/>
    <w:rsid w:val="00DE3025"/>
    <w:rsid w:val="00DE38EF"/>
    <w:rsid w:val="00DE4E25"/>
    <w:rsid w:val="00DE6819"/>
    <w:rsid w:val="00DF19E8"/>
    <w:rsid w:val="00DF1CAD"/>
    <w:rsid w:val="00DF5402"/>
    <w:rsid w:val="00E03811"/>
    <w:rsid w:val="00E03F84"/>
    <w:rsid w:val="00E10AF0"/>
    <w:rsid w:val="00E10B00"/>
    <w:rsid w:val="00E11816"/>
    <w:rsid w:val="00E13759"/>
    <w:rsid w:val="00E13D12"/>
    <w:rsid w:val="00E15476"/>
    <w:rsid w:val="00E15AC0"/>
    <w:rsid w:val="00E17381"/>
    <w:rsid w:val="00E173CA"/>
    <w:rsid w:val="00E17716"/>
    <w:rsid w:val="00E2017F"/>
    <w:rsid w:val="00E2075D"/>
    <w:rsid w:val="00E258FD"/>
    <w:rsid w:val="00E25B32"/>
    <w:rsid w:val="00E25BB0"/>
    <w:rsid w:val="00E25EF1"/>
    <w:rsid w:val="00E32C7A"/>
    <w:rsid w:val="00E33028"/>
    <w:rsid w:val="00E34070"/>
    <w:rsid w:val="00E35411"/>
    <w:rsid w:val="00E37E67"/>
    <w:rsid w:val="00E4048A"/>
    <w:rsid w:val="00E408CF"/>
    <w:rsid w:val="00E41569"/>
    <w:rsid w:val="00E41929"/>
    <w:rsid w:val="00E42128"/>
    <w:rsid w:val="00E45AA7"/>
    <w:rsid w:val="00E50120"/>
    <w:rsid w:val="00E50613"/>
    <w:rsid w:val="00E51BAD"/>
    <w:rsid w:val="00E52D1B"/>
    <w:rsid w:val="00E5406F"/>
    <w:rsid w:val="00E5457D"/>
    <w:rsid w:val="00E56BCC"/>
    <w:rsid w:val="00E617F3"/>
    <w:rsid w:val="00E61903"/>
    <w:rsid w:val="00E66596"/>
    <w:rsid w:val="00E71772"/>
    <w:rsid w:val="00E736DC"/>
    <w:rsid w:val="00E740C8"/>
    <w:rsid w:val="00E74332"/>
    <w:rsid w:val="00E74BB0"/>
    <w:rsid w:val="00E74BBE"/>
    <w:rsid w:val="00E76211"/>
    <w:rsid w:val="00E80403"/>
    <w:rsid w:val="00E80CFB"/>
    <w:rsid w:val="00E8179E"/>
    <w:rsid w:val="00E84BDC"/>
    <w:rsid w:val="00E8563B"/>
    <w:rsid w:val="00E86372"/>
    <w:rsid w:val="00E910A0"/>
    <w:rsid w:val="00E925DB"/>
    <w:rsid w:val="00E92C72"/>
    <w:rsid w:val="00E932CE"/>
    <w:rsid w:val="00E94563"/>
    <w:rsid w:val="00E960CD"/>
    <w:rsid w:val="00E971E7"/>
    <w:rsid w:val="00E9771D"/>
    <w:rsid w:val="00EA3129"/>
    <w:rsid w:val="00EA33A5"/>
    <w:rsid w:val="00EA4D76"/>
    <w:rsid w:val="00EA5264"/>
    <w:rsid w:val="00EA553D"/>
    <w:rsid w:val="00EA6BB4"/>
    <w:rsid w:val="00EB05C0"/>
    <w:rsid w:val="00EB21DE"/>
    <w:rsid w:val="00EB27FA"/>
    <w:rsid w:val="00EB4866"/>
    <w:rsid w:val="00EB7838"/>
    <w:rsid w:val="00EB7CDF"/>
    <w:rsid w:val="00EC04F5"/>
    <w:rsid w:val="00EC0C9D"/>
    <w:rsid w:val="00EC1757"/>
    <w:rsid w:val="00EC1D7C"/>
    <w:rsid w:val="00EC3057"/>
    <w:rsid w:val="00EC5F39"/>
    <w:rsid w:val="00EC65F1"/>
    <w:rsid w:val="00ED533B"/>
    <w:rsid w:val="00ED5892"/>
    <w:rsid w:val="00ED690E"/>
    <w:rsid w:val="00EE0AC3"/>
    <w:rsid w:val="00EE17A9"/>
    <w:rsid w:val="00EE17D7"/>
    <w:rsid w:val="00EE33CE"/>
    <w:rsid w:val="00EE42C5"/>
    <w:rsid w:val="00EE4801"/>
    <w:rsid w:val="00EE49E6"/>
    <w:rsid w:val="00EE555F"/>
    <w:rsid w:val="00EE6715"/>
    <w:rsid w:val="00EF0BCA"/>
    <w:rsid w:val="00EF1BF6"/>
    <w:rsid w:val="00EF1DBA"/>
    <w:rsid w:val="00F012A7"/>
    <w:rsid w:val="00F02B93"/>
    <w:rsid w:val="00F0327E"/>
    <w:rsid w:val="00F06974"/>
    <w:rsid w:val="00F07012"/>
    <w:rsid w:val="00F0740A"/>
    <w:rsid w:val="00F12AF0"/>
    <w:rsid w:val="00F13C8D"/>
    <w:rsid w:val="00F222B3"/>
    <w:rsid w:val="00F2354A"/>
    <w:rsid w:val="00F23C22"/>
    <w:rsid w:val="00F24631"/>
    <w:rsid w:val="00F254A4"/>
    <w:rsid w:val="00F30860"/>
    <w:rsid w:val="00F32C78"/>
    <w:rsid w:val="00F336EA"/>
    <w:rsid w:val="00F37787"/>
    <w:rsid w:val="00F409F0"/>
    <w:rsid w:val="00F40D01"/>
    <w:rsid w:val="00F410D4"/>
    <w:rsid w:val="00F422D9"/>
    <w:rsid w:val="00F4741C"/>
    <w:rsid w:val="00F51556"/>
    <w:rsid w:val="00F51DFF"/>
    <w:rsid w:val="00F5309A"/>
    <w:rsid w:val="00F54C48"/>
    <w:rsid w:val="00F56AA6"/>
    <w:rsid w:val="00F611E0"/>
    <w:rsid w:val="00F619BC"/>
    <w:rsid w:val="00F65070"/>
    <w:rsid w:val="00F667D6"/>
    <w:rsid w:val="00F678D1"/>
    <w:rsid w:val="00F71811"/>
    <w:rsid w:val="00F747A8"/>
    <w:rsid w:val="00F754B0"/>
    <w:rsid w:val="00F7720E"/>
    <w:rsid w:val="00F81859"/>
    <w:rsid w:val="00F82767"/>
    <w:rsid w:val="00F82CF5"/>
    <w:rsid w:val="00F85CFA"/>
    <w:rsid w:val="00F85F78"/>
    <w:rsid w:val="00F86B37"/>
    <w:rsid w:val="00F87348"/>
    <w:rsid w:val="00F90336"/>
    <w:rsid w:val="00F92924"/>
    <w:rsid w:val="00F92DD8"/>
    <w:rsid w:val="00F957A4"/>
    <w:rsid w:val="00F95D29"/>
    <w:rsid w:val="00F97BFF"/>
    <w:rsid w:val="00FA124E"/>
    <w:rsid w:val="00FA1560"/>
    <w:rsid w:val="00FA2E31"/>
    <w:rsid w:val="00FA3870"/>
    <w:rsid w:val="00FA3CEA"/>
    <w:rsid w:val="00FA6753"/>
    <w:rsid w:val="00FA753F"/>
    <w:rsid w:val="00FA75E4"/>
    <w:rsid w:val="00FB02BE"/>
    <w:rsid w:val="00FB280C"/>
    <w:rsid w:val="00FB3AF6"/>
    <w:rsid w:val="00FB64A5"/>
    <w:rsid w:val="00FB690B"/>
    <w:rsid w:val="00FB7139"/>
    <w:rsid w:val="00FC056D"/>
    <w:rsid w:val="00FC1AA3"/>
    <w:rsid w:val="00FC26EF"/>
    <w:rsid w:val="00FC27B2"/>
    <w:rsid w:val="00FC27FA"/>
    <w:rsid w:val="00FC45FA"/>
    <w:rsid w:val="00FC50C3"/>
    <w:rsid w:val="00FC51D3"/>
    <w:rsid w:val="00FC5257"/>
    <w:rsid w:val="00FC6386"/>
    <w:rsid w:val="00FD284E"/>
    <w:rsid w:val="00FD35F8"/>
    <w:rsid w:val="00FD3753"/>
    <w:rsid w:val="00FD6C8C"/>
    <w:rsid w:val="00FE1AEC"/>
    <w:rsid w:val="00FE1D89"/>
    <w:rsid w:val="00FE3C99"/>
    <w:rsid w:val="00FE73F2"/>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228D"/>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rsid w:val="00031541"/>
    <w:rPr>
      <w:rFonts w:ascii="Arial" w:eastAsia="Times New Roman" w:hAnsi="Arial"/>
      <w:sz w:val="1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1.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E6204A-0BE2-410E-9F2C-1917DC670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2211</Words>
  <Characters>12605</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14787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2018-02-19T18:20:00Z</dcterms:created>
  <dcterms:modified xsi:type="dcterms:W3CDTF">2018-02-19T18:22:00Z</dcterms:modified>
  <cp:category/>
</cp:coreProperties>
</file>